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C4" w:rsidRDefault="00E115C4">
      <w:pPr>
        <w:pStyle w:val="a3"/>
        <w:spacing w:before="0" w:after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3536A" w:rsidRDefault="004365CA" w:rsidP="005F02BE">
      <w:pPr>
        <w:pStyle w:val="a3"/>
        <w:spacing w:before="0"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ДОГОВОР № </w:t>
      </w:r>
    </w:p>
    <w:p w:rsidR="005F02BE" w:rsidRDefault="005F02BE" w:rsidP="005F02BE">
      <w:pPr>
        <w:pStyle w:val="a3"/>
        <w:spacing w:before="0"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страхования от несчастных случаев</w:t>
      </w:r>
    </w:p>
    <w:p w:rsidR="005F02BE" w:rsidRDefault="005F02BE" w:rsidP="005F02BE">
      <w:pPr>
        <w:pStyle w:val="a3"/>
        <w:spacing w:before="0" w:after="0"/>
        <w:ind w:firstLine="709"/>
        <w:jc w:val="left"/>
        <w:rPr>
          <w:rFonts w:ascii="Times New Roman" w:hAnsi="Times New Roman"/>
          <w:bCs/>
          <w:sz w:val="24"/>
        </w:rPr>
      </w:pPr>
    </w:p>
    <w:p w:rsidR="005F02BE" w:rsidRDefault="00924CCB" w:rsidP="005F02BE">
      <w:pPr>
        <w:pStyle w:val="a4"/>
        <w:widowControl w:val="0"/>
        <w:tabs>
          <w:tab w:val="left" w:pos="0"/>
          <w:tab w:val="left" w:pos="7371"/>
        </w:tabs>
        <w:suppressAutoHyphens/>
        <w:spacing w:after="0"/>
        <w:jc w:val="both"/>
      </w:pPr>
      <w:r>
        <w:t>г.  Салават</w:t>
      </w:r>
      <w:r w:rsidR="005F02BE">
        <w:t xml:space="preserve">                                                                                       </w:t>
      </w:r>
      <w:r>
        <w:t xml:space="preserve">                    </w:t>
      </w:r>
      <w:r w:rsidR="005F02BE">
        <w:t>«</w:t>
      </w:r>
      <w:r w:rsidR="0013536A">
        <w:t xml:space="preserve">        </w:t>
      </w:r>
      <w:r w:rsidR="005F02BE">
        <w:t xml:space="preserve">» </w:t>
      </w:r>
      <w:r w:rsidR="0013536A">
        <w:t xml:space="preserve">      </w:t>
      </w:r>
      <w:r w:rsidR="00E07B7F">
        <w:t xml:space="preserve"> </w:t>
      </w:r>
      <w:r w:rsidR="00734FED">
        <w:t xml:space="preserve"> </w:t>
      </w:r>
      <w:r w:rsidR="005F02BE">
        <w:t xml:space="preserve"> </w:t>
      </w:r>
      <w:proofErr w:type="gramStart"/>
      <w:r w:rsidR="005F02BE">
        <w:t>г</w:t>
      </w:r>
      <w:proofErr w:type="gramEnd"/>
      <w:r w:rsidR="005F02BE">
        <w:t xml:space="preserve">. </w:t>
      </w:r>
    </w:p>
    <w:p w:rsidR="00A14FBE" w:rsidRPr="003A7D55" w:rsidRDefault="00A14FBE" w:rsidP="00141E5F"/>
    <w:p w:rsidR="00734FED" w:rsidRDefault="00E07B7F" w:rsidP="00924CCB">
      <w:pPr>
        <w:pStyle w:val="1"/>
        <w:keepNext w:val="0"/>
        <w:widowControl w:val="0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 w:rsidR="00924CCB">
        <w:rPr>
          <w:rFonts w:ascii="Times New Roman" w:hAnsi="Times New Roman"/>
          <w:sz w:val="24"/>
        </w:rPr>
        <w:t>кционерное общество «</w:t>
      </w:r>
      <w:r w:rsidR="00924CCB" w:rsidRPr="00A31952">
        <w:rPr>
          <w:rFonts w:ascii="Times New Roman" w:hAnsi="Times New Roman"/>
          <w:sz w:val="24"/>
        </w:rPr>
        <w:t>Страховое общество газовой промышленности</w:t>
      </w:r>
      <w:proofErr w:type="gramStart"/>
      <w:r w:rsidR="00924CCB">
        <w:rPr>
          <w:rFonts w:ascii="Times New Roman" w:hAnsi="Times New Roman"/>
          <w:sz w:val="24"/>
        </w:rPr>
        <w:t>»</w:t>
      </w:r>
      <w:r w:rsidR="00734FED">
        <w:rPr>
          <w:rFonts w:ascii="Times New Roman" w:hAnsi="Times New Roman"/>
          <w:sz w:val="24"/>
        </w:rPr>
        <w:t>_______________________________________________________</w:t>
      </w:r>
      <w:r w:rsidR="00734FED">
        <w:rPr>
          <w:rFonts w:ascii="Times New Roman" w:hAnsi="Times New Roman"/>
          <w:b w:val="0"/>
          <w:sz w:val="24"/>
        </w:rPr>
        <w:t>,</w:t>
      </w:r>
      <w:proofErr w:type="gramEnd"/>
      <w:r w:rsidR="00924CCB">
        <w:rPr>
          <w:rFonts w:ascii="Times New Roman" w:hAnsi="Times New Roman"/>
          <w:b w:val="0"/>
          <w:sz w:val="24"/>
        </w:rPr>
        <w:t>именуемое в дальнейшем «</w:t>
      </w:r>
      <w:r w:rsidR="00924CCB" w:rsidRPr="00906FE0">
        <w:rPr>
          <w:rFonts w:ascii="Times New Roman" w:hAnsi="Times New Roman"/>
          <w:b w:val="0"/>
          <w:sz w:val="24"/>
        </w:rPr>
        <w:t>Страхов</w:t>
      </w:r>
      <w:r w:rsidR="00924CCB">
        <w:rPr>
          <w:rFonts w:ascii="Times New Roman" w:hAnsi="Times New Roman"/>
          <w:b w:val="0"/>
          <w:sz w:val="24"/>
        </w:rPr>
        <w:t>щик»</w:t>
      </w:r>
      <w:r w:rsidR="00924CCB" w:rsidRPr="00906FE0">
        <w:rPr>
          <w:rFonts w:ascii="Times New Roman" w:hAnsi="Times New Roman"/>
          <w:b w:val="0"/>
          <w:sz w:val="24"/>
        </w:rPr>
        <w:t xml:space="preserve">, в лице </w:t>
      </w:r>
      <w:r w:rsidR="00924CCB">
        <w:rPr>
          <w:rFonts w:ascii="Times New Roman" w:hAnsi="Times New Roman"/>
          <w:b w:val="0"/>
          <w:sz w:val="24"/>
          <w:szCs w:val="24"/>
        </w:rPr>
        <w:t>в лице</w:t>
      </w:r>
      <w:r w:rsidR="00924CCB" w:rsidRPr="007642FF">
        <w:rPr>
          <w:rFonts w:ascii="Times New Roman" w:hAnsi="Times New Roman"/>
          <w:b w:val="0"/>
          <w:sz w:val="24"/>
          <w:szCs w:val="24"/>
        </w:rPr>
        <w:t xml:space="preserve">,  </w:t>
      </w:r>
      <w:r w:rsidR="00734FED">
        <w:rPr>
          <w:rFonts w:ascii="Times New Roman" w:hAnsi="Times New Roman"/>
          <w:b w:val="0"/>
          <w:sz w:val="24"/>
          <w:szCs w:val="24"/>
        </w:rPr>
        <w:t>___________________________________________</w:t>
      </w:r>
    </w:p>
    <w:p w:rsidR="00924CCB" w:rsidRDefault="00924CCB" w:rsidP="00734FED">
      <w:pPr>
        <w:pStyle w:val="1"/>
        <w:keepNext w:val="0"/>
        <w:widowControl w:val="0"/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7642FF">
        <w:rPr>
          <w:rFonts w:ascii="Times New Roman" w:hAnsi="Times New Roman"/>
          <w:b w:val="0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на основании </w:t>
      </w:r>
      <w:r w:rsidR="00734FED">
        <w:rPr>
          <w:rFonts w:ascii="Times New Roman" w:hAnsi="Times New Roman"/>
          <w:b w:val="0"/>
          <w:sz w:val="24"/>
          <w:szCs w:val="24"/>
        </w:rPr>
        <w:t>________________________________________</w:t>
      </w:r>
      <w:r w:rsidRPr="007642FF">
        <w:rPr>
          <w:rFonts w:ascii="Times New Roman" w:hAnsi="Times New Roman"/>
          <w:b w:val="0"/>
          <w:sz w:val="24"/>
          <w:szCs w:val="24"/>
        </w:rPr>
        <w:t xml:space="preserve"> с одной стороны, и</w:t>
      </w:r>
      <w:r w:rsidRPr="007A4C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17DC" w:rsidRDefault="007C7B77" w:rsidP="00141E5F">
      <w:pPr>
        <w:jc w:val="both"/>
      </w:pPr>
      <w:r>
        <w:rPr>
          <w:szCs w:val="24"/>
        </w:rPr>
        <w:t xml:space="preserve">          </w:t>
      </w:r>
      <w:r w:rsidRPr="003A7D55">
        <w:rPr>
          <w:szCs w:val="24"/>
        </w:rPr>
        <w:t>Открытое акционерное общество  «</w:t>
      </w:r>
      <w:proofErr w:type="spellStart"/>
      <w:r w:rsidRPr="003A7D55">
        <w:rPr>
          <w:szCs w:val="24"/>
        </w:rPr>
        <w:t>Салаватнефтемаш</w:t>
      </w:r>
      <w:proofErr w:type="spellEnd"/>
      <w:r w:rsidRPr="003A7D55">
        <w:rPr>
          <w:szCs w:val="24"/>
        </w:rPr>
        <w:t xml:space="preserve">» </w:t>
      </w:r>
      <w:r>
        <w:rPr>
          <w:szCs w:val="24"/>
        </w:rPr>
        <w:t xml:space="preserve"> </w:t>
      </w:r>
      <w:r w:rsidRPr="007C7B77">
        <w:rPr>
          <w:szCs w:val="24"/>
        </w:rPr>
        <w:t>(ОАО «</w:t>
      </w:r>
      <w:proofErr w:type="spellStart"/>
      <w:r w:rsidRPr="007C7B77">
        <w:rPr>
          <w:szCs w:val="24"/>
        </w:rPr>
        <w:t>Салаватнефтемаш</w:t>
      </w:r>
      <w:proofErr w:type="spellEnd"/>
      <w:r w:rsidRPr="007C7B77">
        <w:rPr>
          <w:szCs w:val="24"/>
        </w:rPr>
        <w:t xml:space="preserve">»),  именуемое в дальнейшем «Страхователь», в лице Генерального директора </w:t>
      </w:r>
      <w:proofErr w:type="spellStart"/>
      <w:r w:rsidRPr="007C7B77">
        <w:rPr>
          <w:szCs w:val="24"/>
        </w:rPr>
        <w:t>Запрометова</w:t>
      </w:r>
      <w:proofErr w:type="spellEnd"/>
      <w:r w:rsidRPr="007C7B77">
        <w:rPr>
          <w:szCs w:val="24"/>
        </w:rPr>
        <w:t xml:space="preserve"> Андрея Юрьевича, действующего на основании Устава, с другой стороны, заключили настоящий договор о нижеследующем</w:t>
      </w:r>
      <w:r>
        <w:rPr>
          <w:szCs w:val="24"/>
        </w:rPr>
        <w:t xml:space="preserve">. </w:t>
      </w:r>
    </w:p>
    <w:p w:rsidR="00E115C4" w:rsidRDefault="00E115C4">
      <w:pPr>
        <w:pStyle w:val="1"/>
        <w:spacing w:before="0" w:after="0"/>
        <w:ind w:firstLine="1134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ПРЕДМЕТ ДОГОВОРА</w:t>
      </w:r>
    </w:p>
    <w:p w:rsidR="00E115C4" w:rsidRDefault="00E115C4">
      <w:pPr>
        <w:ind w:firstLine="709"/>
      </w:pPr>
    </w:p>
    <w:p w:rsidR="00E115C4" w:rsidRDefault="00E115C4">
      <w:pPr>
        <w:widowControl w:val="0"/>
        <w:suppressAutoHyphens/>
        <w:ind w:firstLine="709"/>
        <w:jc w:val="both"/>
        <w:rPr>
          <w:bCs/>
        </w:rPr>
      </w:pPr>
      <w:r>
        <w:rPr>
          <w:bCs/>
        </w:rPr>
        <w:t>1.1. Предметом настоящего Договора является проведение страхования от несчастных случаев физических лиц (Застрахованных лиц) в соответствии с «</w:t>
      </w:r>
      <w:r>
        <w:t xml:space="preserve">Общими условиями (Правилами) страхования от несчастных случаев» Страховщика от </w:t>
      </w:r>
      <w:r>
        <w:rPr>
          <w:bCs/>
        </w:rPr>
        <w:t>(далее - Правила) и настоящим</w:t>
      </w:r>
      <w:r w:rsidR="000363D0" w:rsidRPr="000363D0">
        <w:rPr>
          <w:bCs/>
        </w:rPr>
        <w:t xml:space="preserve"> </w:t>
      </w:r>
      <w:r w:rsidR="000363D0">
        <w:rPr>
          <w:bCs/>
        </w:rPr>
        <w:t>Договором</w:t>
      </w:r>
      <w:r>
        <w:rPr>
          <w:bCs/>
        </w:rPr>
        <w:t>.</w:t>
      </w:r>
    </w:p>
    <w:p w:rsidR="00E115C4" w:rsidRDefault="00E115C4">
      <w:pPr>
        <w:widowControl w:val="0"/>
        <w:suppressAutoHyphens/>
        <w:ind w:firstLine="709"/>
        <w:jc w:val="both"/>
        <w:rPr>
          <w:bCs/>
        </w:rPr>
      </w:pPr>
      <w:r>
        <w:rPr>
          <w:bCs/>
        </w:rPr>
        <w:t>Правила являются неотъемлемой частью настоящего Договора (Приложение 1 к настоящему Договору).</w:t>
      </w:r>
    </w:p>
    <w:p w:rsidR="00E115C4" w:rsidRDefault="00E115C4">
      <w:pPr>
        <w:widowControl w:val="0"/>
        <w:suppressAutoHyphens/>
        <w:ind w:firstLine="709"/>
        <w:jc w:val="both"/>
      </w:pPr>
      <w:r>
        <w:t xml:space="preserve">1.2. </w:t>
      </w:r>
      <w:proofErr w:type="gramStart"/>
      <w:r>
        <w:t>В соответствии с настоящим Договором Страховщик обязуется за обусловленную страховую премию (Раздел 4 настоящего Договора) при наступлении страхового случая (Раздел 2 настоящего Договора) произвести страховую выплату Застрахов</w:t>
      </w:r>
      <w:r w:rsidR="00146FAB">
        <w:t>анному лицу       (по п. 2.2</w:t>
      </w:r>
      <w:r w:rsidR="00914A87">
        <w:t>.1</w:t>
      </w:r>
      <w:r w:rsidR="00146FAB">
        <w:t xml:space="preserve"> и п. 2.2</w:t>
      </w:r>
      <w:r w:rsidR="00914A87">
        <w:t>.2</w:t>
      </w:r>
      <w:r>
        <w:t xml:space="preserve"> настоящего Договора) или</w:t>
      </w:r>
      <w:r w:rsidR="00146FAB">
        <w:t xml:space="preserve"> </w:t>
      </w:r>
      <w:proofErr w:type="spellStart"/>
      <w:r w:rsidR="00146FAB">
        <w:t>Выгодоприобретателю</w:t>
      </w:r>
      <w:proofErr w:type="spellEnd"/>
      <w:r w:rsidR="00146FAB">
        <w:t xml:space="preserve"> (по п. 2.2</w:t>
      </w:r>
      <w:r w:rsidR="00914A87">
        <w:t>.3</w:t>
      </w:r>
      <w:r>
        <w:t xml:space="preserve"> настоящего Договора) в порядке, предусмотренном Разделом 7 настоящего Договора и Правилами.</w:t>
      </w:r>
      <w:proofErr w:type="gramEnd"/>
    </w:p>
    <w:p w:rsidR="00E115C4" w:rsidRDefault="00E115C4">
      <w:pPr>
        <w:pStyle w:val="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1.3. Объектом страхования являются имущественные интересы Застрахованного лица, связанные с его жизнью и здоровьем - причинением вреда жизни и здоровью Застрахованного лица вследствие несчастного случая.</w:t>
      </w:r>
    </w:p>
    <w:p w:rsidR="00E115C4" w:rsidRDefault="00E115C4">
      <w:pPr>
        <w:ind w:firstLine="709"/>
        <w:jc w:val="both"/>
      </w:pPr>
      <w:r>
        <w:t xml:space="preserve">1.4. Под несчастным случаем понимается случайное, внезапное, непреднамеренное событие, из числа </w:t>
      </w:r>
      <w:proofErr w:type="gramStart"/>
      <w:r>
        <w:t>перечисленных</w:t>
      </w:r>
      <w:proofErr w:type="gramEnd"/>
      <w:r>
        <w:t xml:space="preserve"> ниже, фактически происшедшее извне (помимо воли Застрахованного лица) в период страхового покрытия, в результате которого нанесен вред здоровью Застрахованного лица либо наступила его смерть:</w:t>
      </w:r>
    </w:p>
    <w:p w:rsidR="00E115C4" w:rsidRDefault="00E115C4">
      <w:pPr>
        <w:keepLines/>
        <w:ind w:firstLine="720"/>
        <w:jc w:val="both"/>
      </w:pPr>
      <w:r>
        <w:t>1.4.1. телесные повреждения в результате взрыва, ожог, обморожение, утопление, поражение электрическим током, удар молнии, солнечный удар;</w:t>
      </w:r>
    </w:p>
    <w:p w:rsidR="00E115C4" w:rsidRDefault="00E115C4">
      <w:pPr>
        <w:keepLines/>
        <w:ind w:firstLine="720"/>
        <w:jc w:val="both"/>
      </w:pPr>
      <w:r>
        <w:t>1.4.2. переохлаждение организма (за исключением простудного заболевания);</w:t>
      </w:r>
    </w:p>
    <w:p w:rsidR="00E115C4" w:rsidRDefault="00E115C4">
      <w:pPr>
        <w:keepLines/>
        <w:ind w:firstLine="709"/>
        <w:jc w:val="both"/>
      </w:pPr>
      <w:r>
        <w:t xml:space="preserve">1.4.3. ушиб, ранение, перелом (за исключением патологического перелома), вывих сустава, травматическая потеря зубов, разрыв мышцы, связки, сухожилия и другие повреждения внутренних органов и мягких тканей, </w:t>
      </w:r>
      <w:proofErr w:type="spellStart"/>
      <w:r>
        <w:t>сдавления</w:t>
      </w:r>
      <w:proofErr w:type="spellEnd"/>
      <w:r>
        <w:t>, повлекшие нарушение функции повреждённого органа;</w:t>
      </w:r>
    </w:p>
    <w:p w:rsidR="00E115C4" w:rsidRDefault="00E115C4">
      <w:pPr>
        <w:keepLines/>
        <w:ind w:firstLine="720"/>
        <w:jc w:val="both"/>
      </w:pPr>
      <w:r>
        <w:t>1.4.4. сотрясение мозга при сроках лечения 14 и более дней;</w:t>
      </w:r>
    </w:p>
    <w:p w:rsidR="00E115C4" w:rsidRDefault="00E115C4">
      <w:pPr>
        <w:keepLines/>
        <w:ind w:firstLine="720"/>
        <w:jc w:val="both"/>
      </w:pPr>
      <w:r>
        <w:t>1.4.5. ушиб мозга;</w:t>
      </w:r>
    </w:p>
    <w:p w:rsidR="00E115C4" w:rsidRDefault="00E115C4">
      <w:pPr>
        <w:keepLines/>
        <w:ind w:firstLine="720"/>
        <w:jc w:val="both"/>
      </w:pPr>
      <w:r>
        <w:t>1.4.6. внезапное удушение, случайное попадание в дыхательные пути инородного тела;</w:t>
      </w:r>
    </w:p>
    <w:p w:rsidR="00E115C4" w:rsidRDefault="00E115C4">
      <w:pPr>
        <w:pStyle w:val="ac"/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1.4.7. случайное острое отравление ядовитыми растениями; химическими веществами; недоброкачественными пищевыми продуктами, за исключением пищевой </w:t>
      </w:r>
      <w:proofErr w:type="spellStart"/>
      <w:r>
        <w:rPr>
          <w:rFonts w:ascii="Times New Roman" w:hAnsi="Times New Roman"/>
        </w:rPr>
        <w:t>токсикоинфекции</w:t>
      </w:r>
      <w:proofErr w:type="spellEnd"/>
      <w:r>
        <w:rPr>
          <w:rFonts w:ascii="Times New Roman" w:hAnsi="Times New Roman"/>
        </w:rPr>
        <w:t xml:space="preserve"> (сальмонеллеза, дизентерии, </w:t>
      </w:r>
      <w:proofErr w:type="spellStart"/>
      <w:r>
        <w:rPr>
          <w:rFonts w:ascii="Times New Roman" w:hAnsi="Times New Roman"/>
        </w:rPr>
        <w:t>шигеллеза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клебсиелеза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иерсиниоза</w:t>
      </w:r>
      <w:proofErr w:type="spellEnd"/>
      <w:r>
        <w:rPr>
          <w:rFonts w:ascii="Times New Roman" w:hAnsi="Times New Roman"/>
        </w:rPr>
        <w:t xml:space="preserve"> и др.);</w:t>
      </w:r>
    </w:p>
    <w:p w:rsidR="00E115C4" w:rsidRPr="00E07B7F" w:rsidRDefault="00E115C4">
      <w:pPr>
        <w:pStyle w:val="ac"/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1.4.8. </w:t>
      </w:r>
      <w:r w:rsidRPr="00E07B7F">
        <w:rPr>
          <w:rFonts w:ascii="Times New Roman" w:hAnsi="Times New Roman"/>
        </w:rPr>
        <w:t>случайное острое отравление лекарственными препаратами. При этом к несчастному случаю относится только случайное острое отравление лекарственными препаратами, прописанными по назначению лечащего врача;</w:t>
      </w:r>
    </w:p>
    <w:p w:rsidR="00E115C4" w:rsidRPr="00E07B7F" w:rsidRDefault="00E115C4">
      <w:pPr>
        <w:pStyle w:val="ac"/>
        <w:keepLines/>
        <w:widowControl/>
        <w:rPr>
          <w:rFonts w:ascii="Times New Roman" w:hAnsi="Times New Roman"/>
        </w:rPr>
      </w:pPr>
      <w:r w:rsidRPr="00E07B7F">
        <w:rPr>
          <w:rFonts w:ascii="Times New Roman" w:hAnsi="Times New Roman"/>
        </w:rPr>
        <w:t>1.4.9. укусы животных, в том числе змей;</w:t>
      </w:r>
    </w:p>
    <w:p w:rsidR="00E115C4" w:rsidRPr="00E07B7F" w:rsidRDefault="00E115C4">
      <w:pPr>
        <w:ind w:firstLine="708"/>
        <w:jc w:val="both"/>
      </w:pPr>
      <w:r w:rsidRPr="00E07B7F">
        <w:t xml:space="preserve">1.5. Общая численность Застрахованных лиц на момент заключения настоящего Договора составляет  </w:t>
      </w:r>
      <w:r w:rsidR="00E07B7F" w:rsidRPr="00E07B7F">
        <w:t xml:space="preserve"> </w:t>
      </w:r>
      <w:proofErr w:type="spellStart"/>
      <w:r w:rsidR="00734FED">
        <w:t>____________</w:t>
      </w:r>
      <w:r w:rsidRPr="00E07B7F">
        <w:t>человек</w:t>
      </w:r>
      <w:proofErr w:type="spellEnd"/>
      <w:r w:rsidRPr="00E07B7F">
        <w:t>, в соответствии со Списком Застрахованных лиц (Приложением 2 к настоящему Договору), являющимся неотъемлемой частью настоящего Договора.</w:t>
      </w:r>
    </w:p>
    <w:p w:rsidR="00E115C4" w:rsidRDefault="00E115C4">
      <w:pPr>
        <w:ind w:firstLine="708"/>
        <w:jc w:val="both"/>
        <w:rPr>
          <w:bCs/>
        </w:rPr>
      </w:pPr>
      <w:proofErr w:type="spellStart"/>
      <w:r>
        <w:lastRenderedPageBreak/>
        <w:t>Выгодоприобретатели</w:t>
      </w:r>
      <w:proofErr w:type="spellEnd"/>
      <w:r>
        <w:t xml:space="preserve"> на случай смерти Застрахованного лица указываются в Приложении 2. </w:t>
      </w:r>
      <w:r>
        <w:rPr>
          <w:bCs/>
        </w:rPr>
        <w:t xml:space="preserve">Если </w:t>
      </w:r>
      <w:proofErr w:type="spellStart"/>
      <w:r>
        <w:rPr>
          <w:bCs/>
        </w:rPr>
        <w:t>Выгодоприобретатель</w:t>
      </w:r>
      <w:proofErr w:type="spellEnd"/>
      <w:r>
        <w:rPr>
          <w:bCs/>
        </w:rPr>
        <w:t xml:space="preserve"> не </w:t>
      </w:r>
      <w:proofErr w:type="gramStart"/>
      <w:r>
        <w:rPr>
          <w:bCs/>
        </w:rPr>
        <w:t>назначен</w:t>
      </w:r>
      <w:proofErr w:type="gramEnd"/>
      <w:r>
        <w:rPr>
          <w:bCs/>
        </w:rPr>
        <w:t xml:space="preserve">, то </w:t>
      </w:r>
      <w:proofErr w:type="spellStart"/>
      <w:r>
        <w:rPr>
          <w:bCs/>
        </w:rPr>
        <w:t>Выгодоприобретателями</w:t>
      </w:r>
      <w:proofErr w:type="spellEnd"/>
      <w:r>
        <w:rPr>
          <w:bCs/>
        </w:rPr>
        <w:t xml:space="preserve"> в случае смерти Застрахованного лица считаются наследники Застрахованного лица.</w:t>
      </w:r>
    </w:p>
    <w:p w:rsidR="00E115C4" w:rsidRDefault="00E115C4">
      <w:pPr>
        <w:ind w:firstLine="708"/>
        <w:jc w:val="both"/>
      </w:pPr>
    </w:p>
    <w:p w:rsidR="00E115C4" w:rsidRDefault="00E115C4">
      <w:pPr>
        <w:pStyle w:val="1"/>
        <w:spacing w:before="0"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СТРАХОВЫЕ СЛУЧАИ</w:t>
      </w:r>
    </w:p>
    <w:p w:rsidR="00E115C4" w:rsidRDefault="00E115C4">
      <w:pPr>
        <w:ind w:firstLine="709"/>
        <w:jc w:val="both"/>
      </w:pPr>
    </w:p>
    <w:p w:rsidR="00E115C4" w:rsidRDefault="00E115C4">
      <w:pPr>
        <w:ind w:firstLine="709"/>
        <w:jc w:val="both"/>
      </w:pPr>
      <w:r>
        <w:t xml:space="preserve">2.1. </w:t>
      </w:r>
      <w:proofErr w:type="gramStart"/>
      <w:r>
        <w:t xml:space="preserve">Страховым случаем является предусмотренное настоящим Договором совершившееся событие из числа перечисленных в п. 2.2 настоящего Договора, явившееся следствием несчастного случая, </w:t>
      </w:r>
      <w:r w:rsidR="001759AA">
        <w:t xml:space="preserve"> </w:t>
      </w:r>
      <w:r>
        <w:t>происшедшее в период действия настоящего Договора или наступившее в течение одного года со дня несчастного случая, подтверждённое в установленном порядке документами в соответствии с п. 7.3</w:t>
      </w:r>
      <w:r w:rsidR="001759AA">
        <w:t xml:space="preserve"> </w:t>
      </w:r>
      <w:r>
        <w:t xml:space="preserve"> настоящего Договора, с наступлением которого возникает обязанность Страховщика произвести страховую выплату.</w:t>
      </w:r>
      <w:proofErr w:type="gramEnd"/>
    </w:p>
    <w:p w:rsidR="00796EBE" w:rsidRDefault="00796EBE" w:rsidP="00796EBE">
      <w:pPr>
        <w:ind w:firstLine="709"/>
        <w:jc w:val="both"/>
      </w:pPr>
      <w:r>
        <w:t>2.2. Настоящим Договором предусматриваются страховые выплаты при наступлении страховых случаев по следующим рискам:</w:t>
      </w:r>
    </w:p>
    <w:p w:rsidR="00796EBE" w:rsidRDefault="003A7D55" w:rsidP="00796EBE">
      <w:pPr>
        <w:ind w:firstLine="709"/>
        <w:jc w:val="both"/>
      </w:pPr>
      <w:r>
        <w:t>1.</w:t>
      </w:r>
      <w:r w:rsidR="00796EBE">
        <w:t xml:space="preserve"> "Временная утрата трудоспособности в результате несчастного случая" (п. 3.2.1 "а" Правил);</w:t>
      </w:r>
    </w:p>
    <w:p w:rsidR="00796EBE" w:rsidRDefault="003A7D55" w:rsidP="00796EBE">
      <w:pPr>
        <w:ind w:firstLine="709"/>
        <w:jc w:val="both"/>
      </w:pPr>
      <w:r>
        <w:t>2.</w:t>
      </w:r>
      <w:r w:rsidR="00796EBE">
        <w:t xml:space="preserve"> "Постоянная утрата трудоспособности (инвалидность) в результате несчастного случая" (п. 3.2.2 "а" Правил);</w:t>
      </w:r>
    </w:p>
    <w:p w:rsidR="00796EBE" w:rsidRDefault="003A7D55" w:rsidP="00796EBE">
      <w:pPr>
        <w:ind w:firstLine="709"/>
        <w:jc w:val="both"/>
      </w:pPr>
      <w:r>
        <w:t>3.</w:t>
      </w:r>
      <w:r w:rsidR="00796EBE">
        <w:t xml:space="preserve"> "Смерть в результате несчастного случая" (п. 3.2.4 Правил).</w:t>
      </w:r>
    </w:p>
    <w:p w:rsidR="00796EBE" w:rsidRDefault="00796EBE" w:rsidP="00796EBE">
      <w:pPr>
        <w:ind w:firstLine="709"/>
        <w:jc w:val="both"/>
      </w:pPr>
      <w:r>
        <w:t>2.3. Период страхового покрытия:</w:t>
      </w:r>
    </w:p>
    <w:p w:rsidR="00796EBE" w:rsidRDefault="00796EBE" w:rsidP="00796EBE">
      <w:pPr>
        <w:ind w:firstLine="709"/>
        <w:jc w:val="both"/>
      </w:pPr>
      <w:r>
        <w:t>- период исполнения Застрахованным лицом трудовых обязанностей, и время в пути от места жительства Застрахованного лица к месту исполнения трудовых обязанностей и обратно (время в пути ограничивается 1 час  до начала рабочего дня и 1  час после окончания рабочего дня).</w:t>
      </w:r>
    </w:p>
    <w:p w:rsidR="00796EBE" w:rsidRDefault="00796EBE" w:rsidP="00796EBE">
      <w:pPr>
        <w:ind w:firstLine="709"/>
        <w:jc w:val="both"/>
      </w:pPr>
      <w:r>
        <w:t>Если несчастный случай произошел вне периода страхового покрытия, указанного в настоящем Договоре, то обусловленные им случаи, указанные в п. 2.2 настоящего Договора, страховыми не являются и выплат по ним не производится</w:t>
      </w:r>
    </w:p>
    <w:p w:rsidR="00796EBE" w:rsidRDefault="00796EBE" w:rsidP="00796EBE">
      <w:pPr>
        <w:ind w:firstLine="709"/>
        <w:jc w:val="both"/>
      </w:pPr>
      <w:r>
        <w:t>2.4. Не является страховым случаем вред жизни и здоровью Застрахованного лица, причиненный в результате несчастного случая, который наступил вследствие деяний и событий, перечисленных в п.п. 3.4 – 3.11 Правил.</w:t>
      </w:r>
    </w:p>
    <w:p w:rsidR="00A14FBE" w:rsidRDefault="00A14FBE" w:rsidP="00796EBE">
      <w:pPr>
        <w:ind w:firstLine="709"/>
        <w:jc w:val="both"/>
      </w:pPr>
    </w:p>
    <w:p w:rsidR="00E115C4" w:rsidRDefault="00E115C4">
      <w:pPr>
        <w:ind w:left="1134"/>
        <w:jc w:val="center"/>
        <w:rPr>
          <w:b/>
          <w:bCs/>
        </w:rPr>
      </w:pPr>
      <w:r>
        <w:rPr>
          <w:b/>
          <w:bCs/>
        </w:rPr>
        <w:t xml:space="preserve">3. СТРАХОВАЯ СУММА </w:t>
      </w:r>
    </w:p>
    <w:p w:rsidR="00E115C4" w:rsidRDefault="00E115C4">
      <w:pPr>
        <w:ind w:left="1134"/>
        <w:jc w:val="center"/>
        <w:rPr>
          <w:b/>
          <w:bCs/>
        </w:rPr>
      </w:pPr>
    </w:p>
    <w:p w:rsidR="00734FED" w:rsidRDefault="00406EF1" w:rsidP="00406EF1">
      <w:pPr>
        <w:ind w:firstLine="709"/>
        <w:jc w:val="both"/>
      </w:pPr>
      <w:r w:rsidRPr="00906FE0">
        <w:t xml:space="preserve">3.1. Совокупный размер страховой </w:t>
      </w:r>
      <w:r w:rsidRPr="00AF414D">
        <w:t>суммы по настоящему Договору по всем Застрахованным лицам составляет</w:t>
      </w:r>
      <w:r w:rsidR="00E07B7F">
        <w:t xml:space="preserve">  </w:t>
      </w:r>
      <w:r w:rsidR="00734FED">
        <w:t>______________________________________________</w:t>
      </w:r>
      <w:r>
        <w:t xml:space="preserve"> </w:t>
      </w:r>
      <w:r w:rsidR="00734FED">
        <w:t xml:space="preserve">    </w:t>
      </w:r>
    </w:p>
    <w:p w:rsidR="00406EF1" w:rsidRDefault="00734FED" w:rsidP="00406EF1">
      <w:pPr>
        <w:ind w:firstLine="709"/>
        <w:jc w:val="both"/>
      </w:pPr>
      <w:r>
        <w:t xml:space="preserve"> </w:t>
      </w:r>
      <w:r w:rsidR="00406EF1" w:rsidRPr="00906FE0">
        <w:t xml:space="preserve">3.2. </w:t>
      </w:r>
      <w:r w:rsidR="00406EF1">
        <w:t>Размер страховой суммы по каждому Застрахованному лицу (индивидуальная страховая сумма)</w:t>
      </w:r>
      <w:r w:rsidR="00406EF1" w:rsidRPr="00215C32">
        <w:t xml:space="preserve"> </w:t>
      </w:r>
      <w:r w:rsidR="00B34A65">
        <w:t>составляет</w:t>
      </w:r>
      <w:r w:rsidR="00E07B7F">
        <w:t xml:space="preserve"> </w:t>
      </w:r>
      <w:r w:rsidR="00A14FBE">
        <w:t xml:space="preserve"> </w:t>
      </w:r>
      <w:r>
        <w:t>__________________________________________________</w:t>
      </w:r>
      <w:r w:rsidR="00406EF1">
        <w:t>.</w:t>
      </w:r>
    </w:p>
    <w:p w:rsidR="00406EF1" w:rsidRDefault="00406EF1" w:rsidP="00406EF1">
      <w:pPr>
        <w:ind w:firstLine="709"/>
        <w:jc w:val="both"/>
      </w:pPr>
      <w:r>
        <w:t xml:space="preserve"> </w:t>
      </w:r>
      <w:r w:rsidRPr="00906FE0">
        <w:t>3.3. По настоящему Договору установлена единая (общая) страховая сумма по всем застрахованным рискам.</w:t>
      </w:r>
    </w:p>
    <w:p w:rsidR="00406EF1" w:rsidRPr="00906FE0" w:rsidRDefault="00406EF1" w:rsidP="00406EF1">
      <w:pPr>
        <w:jc w:val="center"/>
        <w:rPr>
          <w:b/>
          <w:bCs/>
        </w:rPr>
      </w:pPr>
      <w:r w:rsidRPr="00906FE0">
        <w:rPr>
          <w:b/>
          <w:bCs/>
        </w:rPr>
        <w:t xml:space="preserve">4. СТРАХОВАЯ ПРЕМИЯ </w:t>
      </w:r>
    </w:p>
    <w:p w:rsidR="00406EF1" w:rsidRPr="00906FE0" w:rsidRDefault="00406EF1" w:rsidP="00406EF1">
      <w:pPr>
        <w:ind w:firstLine="709"/>
        <w:jc w:val="both"/>
      </w:pPr>
    </w:p>
    <w:p w:rsidR="00406EF1" w:rsidRPr="00B77815" w:rsidRDefault="00406EF1" w:rsidP="00406EF1">
      <w:pPr>
        <w:ind w:firstLine="709"/>
        <w:jc w:val="both"/>
        <w:rPr>
          <w:bCs/>
        </w:rPr>
      </w:pPr>
      <w:r>
        <w:t>4.1.</w:t>
      </w:r>
      <w:r w:rsidRPr="00B77815">
        <w:t xml:space="preserve"> </w:t>
      </w:r>
      <w:r w:rsidRPr="00846F64">
        <w:t>Общая сумма страховой премии по всем Застрахованным лицам составляет</w:t>
      </w:r>
      <w:r w:rsidR="00307BB6">
        <w:t xml:space="preserve">               </w:t>
      </w:r>
      <w:r w:rsidR="00734FED">
        <w:t>________________</w:t>
      </w:r>
    </w:p>
    <w:p w:rsidR="00406EF1" w:rsidRDefault="00406EF1" w:rsidP="00406EF1">
      <w:pPr>
        <w:ind w:firstLine="709"/>
        <w:jc w:val="both"/>
      </w:pPr>
      <w:r>
        <w:t>4.2.</w:t>
      </w:r>
      <w:r w:rsidRPr="009005BC">
        <w:t xml:space="preserve"> </w:t>
      </w:r>
      <w:r>
        <w:t>Размер страховой премии на каждое За</w:t>
      </w:r>
      <w:r w:rsidR="00E07B7F">
        <w:t xml:space="preserve">страхованное лицо составляет </w:t>
      </w:r>
      <w:r w:rsidR="00734FED">
        <w:t>____________</w:t>
      </w:r>
    </w:p>
    <w:p w:rsidR="00E115C4" w:rsidRDefault="00E115C4">
      <w:pPr>
        <w:pStyle w:val="a5"/>
        <w:widowControl w:val="0"/>
        <w:spacing w:after="0"/>
        <w:ind w:left="0" w:firstLine="709"/>
        <w:jc w:val="both"/>
      </w:pPr>
      <w:r w:rsidRPr="00171D51">
        <w:t xml:space="preserve">4.3. Общая страховая премия уплачивается путем перечисления денежных средств на расчетный счет Страховщика в следующем порядке: единовременно в срок </w:t>
      </w:r>
      <w:proofErr w:type="gramStart"/>
      <w:r w:rsidR="004209EF">
        <w:t>п</w:t>
      </w:r>
      <w:r w:rsidRPr="00171D51">
        <w:t>о</w:t>
      </w:r>
      <w:proofErr w:type="gramEnd"/>
      <w:r w:rsidRPr="00171D51">
        <w:t xml:space="preserve"> «</w:t>
      </w:r>
      <w:r w:rsidR="00734FED">
        <w:t>_____________</w:t>
      </w:r>
      <w:r>
        <w:t xml:space="preserve"> </w:t>
      </w:r>
    </w:p>
    <w:p w:rsidR="00E115C4" w:rsidRDefault="00E115C4">
      <w:pPr>
        <w:ind w:right="-1" w:firstLine="709"/>
        <w:jc w:val="both"/>
      </w:pPr>
      <w:r>
        <w:t>4.4. Датой уплаты страховой премии считается дата поступления денежных средств на расчетный счет Страховщика.</w:t>
      </w:r>
    </w:p>
    <w:p w:rsidR="00E115C4" w:rsidRDefault="00E115C4">
      <w:pPr>
        <w:keepLines/>
        <w:widowControl w:val="0"/>
        <w:tabs>
          <w:tab w:val="left" w:pos="9923"/>
        </w:tabs>
        <w:ind w:firstLine="709"/>
        <w:jc w:val="both"/>
      </w:pPr>
      <w:r>
        <w:rPr>
          <w:bCs/>
        </w:rPr>
        <w:t xml:space="preserve">4.5. Если к установленному сроку страховая премия Страховщику не поступила или поступила меньшая сумма, то настоящий Договор считается незаключенным, </w:t>
      </w:r>
      <w:r>
        <w:t>и страховые выплаты по нему не производятся.</w:t>
      </w:r>
    </w:p>
    <w:p w:rsidR="00E115C4" w:rsidRDefault="00E115C4" w:rsidP="009317DC">
      <w:pPr>
        <w:keepLines/>
        <w:widowControl w:val="0"/>
        <w:tabs>
          <w:tab w:val="left" w:pos="9923"/>
        </w:tabs>
        <w:ind w:firstLine="709"/>
        <w:jc w:val="both"/>
        <w:rPr>
          <w:b/>
          <w:bCs/>
        </w:rPr>
      </w:pPr>
      <w:r>
        <w:t>Поступившая по такому договору сумма в согласованные сторонами сроки возвращается Страхователю.</w:t>
      </w: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  <w:r>
        <w:rPr>
          <w:b/>
          <w:bCs/>
        </w:rPr>
        <w:t>5. ПРАВА И ОБЯЗАННОСТИ СТОРОН</w:t>
      </w:r>
    </w:p>
    <w:p w:rsidR="00E115C4" w:rsidRDefault="00E115C4">
      <w:pPr>
        <w:ind w:firstLine="709"/>
        <w:jc w:val="both"/>
      </w:pPr>
    </w:p>
    <w:p w:rsidR="00E115C4" w:rsidRDefault="00E115C4">
      <w:pPr>
        <w:keepLines/>
        <w:ind w:firstLine="709"/>
        <w:jc w:val="both"/>
      </w:pPr>
      <w:r>
        <w:lastRenderedPageBreak/>
        <w:t>5.1. Страхователь имеет право:</w:t>
      </w:r>
    </w:p>
    <w:p w:rsidR="00E115C4" w:rsidRDefault="00E115C4">
      <w:pPr>
        <w:ind w:firstLine="709"/>
        <w:jc w:val="both"/>
      </w:pPr>
      <w:r>
        <w:t>5.1.1. заменить в порядке, установленном действующим законодательством Российской Федерации, названное в договоре страхования Застрахованное лицо другим лицом с письменного согласия этого Застрахованного лица и Страховщика;</w:t>
      </w:r>
    </w:p>
    <w:p w:rsidR="00E115C4" w:rsidRDefault="00E115C4">
      <w:pPr>
        <w:ind w:firstLine="709"/>
        <w:jc w:val="both"/>
      </w:pPr>
      <w:r>
        <w:t xml:space="preserve">5.1.2. заменить в порядке, установленном действующим законодательством Российской Федерации, названного в договоре страхования </w:t>
      </w:r>
      <w:proofErr w:type="spellStart"/>
      <w:r>
        <w:t>Выгодоприобретателя</w:t>
      </w:r>
      <w:proofErr w:type="spellEnd"/>
      <w:r>
        <w:t xml:space="preserve"> другим лицом с письменного согласия Застрахованного лица;</w:t>
      </w:r>
    </w:p>
    <w:p w:rsidR="00E115C4" w:rsidRDefault="00E115C4">
      <w:pPr>
        <w:keepLines/>
        <w:ind w:firstLine="709"/>
        <w:jc w:val="both"/>
      </w:pPr>
      <w:r>
        <w:t>5.1.3. получать от Страховщика информацию, касающуюся его финансовой устойчивости, не являющуюся коммерческой тайной.</w:t>
      </w:r>
    </w:p>
    <w:p w:rsidR="002D33C9" w:rsidRDefault="002D33C9" w:rsidP="002D33C9">
      <w:pPr>
        <w:pStyle w:val="af5"/>
        <w:ind w:firstLine="709"/>
        <w:jc w:val="both"/>
      </w:pPr>
      <w:r>
        <w:t>5.1.4. в течение срока действия настоящего Договора вносить изменения в Список Застрахованных лиц (изменять численность Застрахованных лиц) в следующем порядке:</w:t>
      </w:r>
    </w:p>
    <w:p w:rsidR="002D33C9" w:rsidRDefault="002D33C9" w:rsidP="002D33C9">
      <w:pPr>
        <w:pStyle w:val="af5"/>
        <w:ind w:firstLine="709"/>
        <w:jc w:val="both"/>
      </w:pPr>
      <w:r>
        <w:t xml:space="preserve">5.1.4.1. Страхователь направляет Страховщику по электронной либо факсимильной связи, сообщение об изменении численности Застрахованных лиц по настоящему Договору с приложением списка лиц, которые дополнительно </w:t>
      </w:r>
      <w:proofErr w:type="gramStart"/>
      <w:r>
        <w:t>включаются</w:t>
      </w:r>
      <w:proofErr w:type="gramEnd"/>
      <w:r>
        <w:t>/исключаются из Списка Застрахованных лиц по настоящему Договору, с указанием дат необходимых изменений. При этом дата включения/исключения из Списка не должна быть ранее даты направления сообщения Страховщику.</w:t>
      </w:r>
    </w:p>
    <w:p w:rsidR="002D33C9" w:rsidRDefault="002D33C9" w:rsidP="002D33C9">
      <w:pPr>
        <w:pStyle w:val="af5"/>
        <w:ind w:firstLine="709"/>
        <w:jc w:val="both"/>
      </w:pPr>
      <w:r>
        <w:t xml:space="preserve">5.1.4.2. При увеличении численности Застрахованных лиц Страхователь уплачивает дополнительную страховую премию за новых Застрахованных лиц, рассчитанную пропорционально </w:t>
      </w:r>
      <w:proofErr w:type="spellStart"/>
      <w:r>
        <w:t>неистекшему</w:t>
      </w:r>
      <w:proofErr w:type="spellEnd"/>
      <w:r>
        <w:t xml:space="preserve"> сроку действия договора страхования.</w:t>
      </w:r>
    </w:p>
    <w:p w:rsidR="002D33C9" w:rsidRDefault="002D33C9" w:rsidP="002D33C9">
      <w:pPr>
        <w:pStyle w:val="af5"/>
        <w:ind w:firstLine="709"/>
        <w:jc w:val="both"/>
        <w:rPr>
          <w:rFonts w:ascii="Arial" w:hAnsi="Arial" w:cs="Arial"/>
        </w:rPr>
      </w:pPr>
      <w:proofErr w:type="spellStart"/>
      <w:r>
        <w:t>Неистекший</w:t>
      </w:r>
      <w:proofErr w:type="spellEnd"/>
      <w:r>
        <w:t xml:space="preserve"> срок действия договора рассчитывается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t>в днях.</w:t>
      </w:r>
    </w:p>
    <w:p w:rsidR="002D33C9" w:rsidRDefault="002D33C9" w:rsidP="002D33C9">
      <w:pPr>
        <w:pStyle w:val="af5"/>
        <w:ind w:firstLine="709"/>
        <w:jc w:val="both"/>
      </w:pPr>
      <w:r>
        <w:t xml:space="preserve">5.1.4.3. При уменьшении численности Застрахованных лиц Страховщик возвращает Страхователю часть уплаченной за исключаемых Застрахованных лиц страховой премии пропорционально </w:t>
      </w:r>
      <w:proofErr w:type="spellStart"/>
      <w:r>
        <w:t>неистекшему</w:t>
      </w:r>
      <w:proofErr w:type="spellEnd"/>
      <w:r>
        <w:t xml:space="preserve"> сроку действия Договора без вычета расходов Страховщика. </w:t>
      </w:r>
    </w:p>
    <w:p w:rsidR="002D33C9" w:rsidRDefault="002D33C9" w:rsidP="002D33C9">
      <w:pPr>
        <w:pStyle w:val="af5"/>
        <w:ind w:firstLine="709"/>
        <w:jc w:val="both"/>
      </w:pPr>
      <w:r>
        <w:t>Стороны могут договориться засчитать часть подлежащей возврату страховой премии в счет оплаты страховой премии за вновь принятых на страхование Застрахованных лиц.</w:t>
      </w:r>
    </w:p>
    <w:p w:rsidR="002D33C9" w:rsidRDefault="002D33C9" w:rsidP="002D33C9">
      <w:pPr>
        <w:pStyle w:val="af5"/>
        <w:ind w:firstLine="709"/>
        <w:jc w:val="both"/>
      </w:pPr>
      <w:r>
        <w:t>5.1.4.4. Факт изменения численности Застрахованных лиц, перерасчета страховой суммы и страхового взноса, подтверждается Дополнительным соглашением Сторон, которое заключается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FF0000"/>
        </w:rPr>
        <w:t xml:space="preserve"> </w:t>
      </w:r>
      <w:r>
        <w:t>ежеквартально в срок до 15 числа месяца следующего за отчетным кварталом.</w:t>
      </w:r>
    </w:p>
    <w:p w:rsidR="00E115C4" w:rsidRDefault="00E115C4">
      <w:pPr>
        <w:ind w:right="-1" w:firstLine="709"/>
        <w:jc w:val="both"/>
      </w:pPr>
      <w:r>
        <w:t>5.2. Страхователь обязан:</w:t>
      </w:r>
    </w:p>
    <w:p w:rsidR="00E115C4" w:rsidRDefault="00E115C4">
      <w:pPr>
        <w:keepLines/>
        <w:widowControl w:val="0"/>
        <w:ind w:firstLine="709"/>
        <w:jc w:val="both"/>
        <w:rPr>
          <w:strike/>
        </w:rPr>
      </w:pPr>
      <w:r>
        <w:t>5.2.1. выполнить все необходимые формальности, связанные с заключением настоящего Договора, в том числе: сообщить Страховщику известные ему обстоятельства, имеющие существенное значение для определения вероятности наступления страхового случая при заключении настоящего Договора;</w:t>
      </w:r>
    </w:p>
    <w:p w:rsidR="00E115C4" w:rsidRDefault="00E115C4">
      <w:pPr>
        <w:keepLines/>
        <w:widowControl w:val="0"/>
        <w:ind w:firstLine="709"/>
        <w:jc w:val="both"/>
      </w:pPr>
      <w:r>
        <w:t>5.2.2. уплачивать страховую премию в сроки и в порядке, определенные Разделом 4 настоящего Договора;</w:t>
      </w:r>
    </w:p>
    <w:p w:rsidR="00E115C4" w:rsidRDefault="00E115C4">
      <w:pPr>
        <w:keepLines/>
        <w:widowControl w:val="0"/>
        <w:ind w:firstLine="720"/>
        <w:jc w:val="both"/>
      </w:pPr>
      <w:r>
        <w:t>5.2.3. довести до сведения Застрахованных лиц (их законных представителей) положения Правил и условия настоящего Договора;</w:t>
      </w:r>
    </w:p>
    <w:p w:rsidR="00E115C4" w:rsidRDefault="00E115C4">
      <w:pPr>
        <w:widowControl w:val="0"/>
        <w:ind w:firstLine="708"/>
        <w:jc w:val="both"/>
        <w:rPr>
          <w:snapToGrid w:val="0"/>
        </w:rPr>
      </w:pPr>
      <w:r>
        <w:t>5.2.4. обеспечить в случае замены Застрахованного лица (</w:t>
      </w:r>
      <w:proofErr w:type="spellStart"/>
      <w:r>
        <w:t>Выгодоприобретателя</w:t>
      </w:r>
      <w:proofErr w:type="spellEnd"/>
      <w:r>
        <w:t>) другим лицом или его исключения из Списка Застрахованных лиц получение согласия Застрахованного лица на эти действия согласно действующему законодательству Российской Федерации.</w:t>
      </w:r>
    </w:p>
    <w:p w:rsidR="00BE6CD6" w:rsidRPr="00BE6CD6" w:rsidRDefault="00BE6CD6" w:rsidP="00BE6CD6">
      <w:pPr>
        <w:widowControl w:val="0"/>
        <w:ind w:firstLine="708"/>
        <w:jc w:val="both"/>
      </w:pPr>
      <w:r w:rsidRPr="003975A2">
        <w:t>5</w:t>
      </w:r>
      <w:r>
        <w:t xml:space="preserve">.2.5. </w:t>
      </w:r>
      <w:proofErr w:type="gramStart"/>
      <w:r w:rsidRPr="00BE6CD6">
        <w:t xml:space="preserve">В соответствии с Федеральным законом от 27.07.2006 N 152-ФЗ "О персональных данных" с целью выполнения условий настоящего Договора страхования и его администрирования, урегулирования убытков обеспечить наличие Согласия лиц, подлежащих страхованию по настоящему Договору (по форме Приложения </w:t>
      </w:r>
      <w:r w:rsidR="00B5323B">
        <w:t>3</w:t>
      </w:r>
      <w:r w:rsidRPr="00BE6CD6">
        <w:t>), на использование предоставляемых ими персональных данных, специальных категорий персональных данных и их обработку Страховщиком при соблюдении условий конфиденциальности в соответствии с п. 9.1</w:t>
      </w:r>
      <w:proofErr w:type="gramEnd"/>
      <w:r w:rsidRPr="00BE6CD6">
        <w:t>. настоящего Договора.</w:t>
      </w:r>
    </w:p>
    <w:p w:rsidR="00BE6CD6" w:rsidRPr="00BE6CD6" w:rsidRDefault="00BE6CD6" w:rsidP="00BE6CD6">
      <w:pPr>
        <w:widowControl w:val="0"/>
        <w:ind w:firstLine="708"/>
        <w:jc w:val="both"/>
      </w:pPr>
      <w:r w:rsidRPr="00BE6CD6">
        <w:t>Страхователь обязан по запросу Страховщика – предоставить  оригиналы Согласия в те</w:t>
      </w:r>
      <w:r>
        <w:t xml:space="preserve">чение 3 рабочих </w:t>
      </w:r>
      <w:r w:rsidRPr="00BE6CD6">
        <w:t xml:space="preserve">дней </w:t>
      </w:r>
      <w:proofErr w:type="gramStart"/>
      <w:r w:rsidRPr="00BE6CD6">
        <w:t>с даты получения</w:t>
      </w:r>
      <w:proofErr w:type="gramEnd"/>
      <w:r w:rsidRPr="00BE6CD6">
        <w:t xml:space="preserve"> запроса от Страховщика.</w:t>
      </w:r>
    </w:p>
    <w:p w:rsidR="00E115C4" w:rsidRDefault="00E115C4">
      <w:pPr>
        <w:ind w:firstLine="709"/>
        <w:jc w:val="both"/>
      </w:pPr>
      <w:r>
        <w:t>5.3. Страховщик имеет право:</w:t>
      </w:r>
    </w:p>
    <w:p w:rsidR="00E115C4" w:rsidRDefault="00E115C4">
      <w:pPr>
        <w:keepLines/>
        <w:widowControl w:val="0"/>
        <w:tabs>
          <w:tab w:val="left" w:pos="3168"/>
        </w:tabs>
        <w:ind w:firstLine="720"/>
        <w:jc w:val="both"/>
      </w:pPr>
      <w:r>
        <w:t>5.3.1. проверять сообщённую Страхователем информацию, а также выполнение Страхователем (Застрахованным лицом) требований Правил и условий настоящего Договора;</w:t>
      </w:r>
    </w:p>
    <w:p w:rsidR="00E115C4" w:rsidRDefault="00E115C4">
      <w:pPr>
        <w:ind w:firstLine="709"/>
        <w:jc w:val="both"/>
      </w:pPr>
      <w:r>
        <w:t xml:space="preserve">5.3.2. потребовать признания настоящего Договора недействительным и возмещения причинённого ему реального ущерба, если после заключения настоящего Договора будет </w:t>
      </w:r>
      <w:r>
        <w:lastRenderedPageBreak/>
        <w:t>установлено, что Страхователь сообщил Страховщику заведомо ложные сведения об обстоятельствах, имеющих существенное значение для суждения о степени риска;</w:t>
      </w:r>
    </w:p>
    <w:p w:rsidR="00E115C4" w:rsidRDefault="00E115C4">
      <w:pPr>
        <w:ind w:firstLine="709"/>
        <w:jc w:val="both"/>
      </w:pPr>
      <w:r>
        <w:t>5.3.3. требовать от Застрахованного лица (</w:t>
      </w:r>
      <w:proofErr w:type="spellStart"/>
      <w:r>
        <w:t>Выгодоприобретателя</w:t>
      </w:r>
      <w:proofErr w:type="spellEnd"/>
      <w:r>
        <w:t>) выполнения обязанностей по настоящему Договору, включая обязанности, лежащие на Страхователе, но не выполненные им, при предъявлении Застрахованным лицом (</w:t>
      </w:r>
      <w:proofErr w:type="spellStart"/>
      <w:r>
        <w:t>Выгодоприобретателем</w:t>
      </w:r>
      <w:proofErr w:type="spellEnd"/>
      <w:r>
        <w:t xml:space="preserve">) требования о страховой выплате. Риск последствий невыполнения или несвоевременного выполнения обязанностей, которые должны были быть выполнены ранее, несёт соответственно Застрахованное лицо или </w:t>
      </w:r>
      <w:proofErr w:type="spellStart"/>
      <w:r>
        <w:t>Выгодоприобретатель</w:t>
      </w:r>
      <w:proofErr w:type="spellEnd"/>
      <w:r>
        <w:t>. Если Застрахованным лицом является несовершеннолетний или недееспособное лицо обязанности Застрахованного лица в соответствии с настоящим пунктом подлежат выполнению законными представителями Застрахованного лица;</w:t>
      </w:r>
    </w:p>
    <w:p w:rsidR="00E115C4" w:rsidRDefault="00E115C4">
      <w:pPr>
        <w:ind w:firstLine="709"/>
        <w:jc w:val="both"/>
      </w:pPr>
      <w:r>
        <w:t>5.3.4. направлять в случае необходимости запросы в компетентные органы при выяснении обстоятельств наступления несчастного случая и его последствий.</w:t>
      </w:r>
    </w:p>
    <w:p w:rsidR="00E115C4" w:rsidRDefault="00E115C4">
      <w:pPr>
        <w:ind w:right="-1" w:firstLine="709"/>
        <w:jc w:val="both"/>
      </w:pPr>
      <w:r>
        <w:t>5.4. Страховщик обязан:</w:t>
      </w:r>
    </w:p>
    <w:p w:rsidR="00E115C4" w:rsidRDefault="00E115C4">
      <w:pPr>
        <w:ind w:firstLine="709"/>
        <w:jc w:val="both"/>
      </w:pPr>
      <w:r>
        <w:t>5.4.1. при заключении настоящего Договора ознакомить Страхователя с Правилами;</w:t>
      </w:r>
    </w:p>
    <w:p w:rsidR="00E115C4" w:rsidRDefault="00E115C4">
      <w:pPr>
        <w:ind w:firstLine="720"/>
        <w:jc w:val="both"/>
      </w:pPr>
      <w:r>
        <w:t xml:space="preserve">5.4.2. обеспечить конфиденциальность в отношениях со Страхователем, не разглашать полученные им в результате своей профессиональной деятельности сведения о Страхователе, Застрахованном лице и </w:t>
      </w:r>
      <w:proofErr w:type="spellStart"/>
      <w:r>
        <w:t>Выгодоприобретателе</w:t>
      </w:r>
      <w:proofErr w:type="spellEnd"/>
      <w:r>
        <w:t>, а также об имущественном положении этих лиц за исключением случаев, предусмотренных действующим законодательством Российской Федерации.</w:t>
      </w:r>
    </w:p>
    <w:p w:rsidR="00E115C4" w:rsidRDefault="00E115C4">
      <w:pPr>
        <w:ind w:firstLine="709"/>
        <w:jc w:val="both"/>
      </w:pPr>
      <w:r>
        <w:t xml:space="preserve">5.5. </w:t>
      </w:r>
      <w:proofErr w:type="gramStart"/>
      <w:r>
        <w:t>В период действия настоящего Договора Страхователь (</w:t>
      </w:r>
      <w:proofErr w:type="spellStart"/>
      <w:r>
        <w:t>Выгодоприобретатель</w:t>
      </w:r>
      <w:proofErr w:type="spellEnd"/>
      <w:r>
        <w:t>) обязан незамедлительно сообщать Страховщику о ставших ему известными значительных изменениях в обстоятельствах, сообщённых Страховщику при заключении настоящего Договора, если эти изменения могут существенно повлиять на увеличение страхового риска (в частности, о занятиях Застрахованного лица парашютным спортом, авто- и мотогонками и т.п. видами спорта, связанными с повышением вероятности наступления несчастного случая).</w:t>
      </w:r>
      <w:proofErr w:type="gramEnd"/>
    </w:p>
    <w:p w:rsidR="00E115C4" w:rsidRDefault="00E115C4">
      <w:pPr>
        <w:ind w:firstLine="709"/>
        <w:jc w:val="both"/>
      </w:pPr>
      <w:r>
        <w:t>5.6. При неисполнении Страхователем (</w:t>
      </w:r>
      <w:proofErr w:type="spellStart"/>
      <w:r>
        <w:t>Выгодоприобретателем</w:t>
      </w:r>
      <w:proofErr w:type="spellEnd"/>
      <w:r>
        <w:t>) предусмотренных в п. 5.5 настоящего Договора обязанностей Страховщик вправе потребовать расторжения настоящего Договора и возмещения убытков, причинённых расторжением настоящего Договора.</w:t>
      </w:r>
    </w:p>
    <w:p w:rsidR="00E115C4" w:rsidRDefault="00E115C4">
      <w:pPr>
        <w:ind w:firstLine="709"/>
        <w:jc w:val="both"/>
      </w:pPr>
      <w:r>
        <w:t>5.7. Страховщик, уведомленный об обстоятельствах, влекущих увеличение страхового риска, вправе потребовать изменения условий настоящего Договора в соответствии с действительной степенью риска и/или уплаты дополнительной страховой премии соразмерно увеличению риска.</w:t>
      </w:r>
    </w:p>
    <w:p w:rsidR="00E115C4" w:rsidRDefault="00E115C4">
      <w:pPr>
        <w:ind w:firstLine="709"/>
        <w:jc w:val="both"/>
      </w:pPr>
      <w:r>
        <w:t>Если Страхователь возражает против изменения условий настоящего Договора и/или доплаты страховой премии, увеличение риска считается незастрахованным и Страховщик вправе потребовать расторжения настоящего Договора в соответствии с действующим законодательством Российской Федерации.</w:t>
      </w:r>
    </w:p>
    <w:p w:rsidR="009317DC" w:rsidRDefault="009317DC">
      <w:pPr>
        <w:ind w:firstLine="709"/>
        <w:jc w:val="both"/>
      </w:pP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  <w:r>
        <w:rPr>
          <w:b/>
          <w:bCs/>
        </w:rPr>
        <w:t xml:space="preserve">6. ПРАВА И ОБЯЗАННОСТИ СТОРОН </w:t>
      </w: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  <w:r>
        <w:rPr>
          <w:b/>
          <w:bCs/>
        </w:rPr>
        <w:t>ПРИ НАСТУПЛЕНИИ НЕСЧАСТНОГО СЛУЧАЯ</w:t>
      </w:r>
    </w:p>
    <w:p w:rsidR="00E115C4" w:rsidRDefault="00E115C4">
      <w:pPr>
        <w:keepLines/>
        <w:widowControl w:val="0"/>
        <w:ind w:firstLine="1134"/>
        <w:jc w:val="center"/>
      </w:pPr>
    </w:p>
    <w:p w:rsidR="00E115C4" w:rsidRDefault="00E115C4">
      <w:pPr>
        <w:ind w:firstLine="709"/>
        <w:jc w:val="both"/>
      </w:pPr>
      <w:r>
        <w:t>6.1. Застрахованное лицо при наступлении несчастного случая обязано:</w:t>
      </w:r>
    </w:p>
    <w:p w:rsidR="00E115C4" w:rsidRDefault="00E115C4">
      <w:pPr>
        <w:ind w:right="-1" w:firstLine="709"/>
        <w:jc w:val="both"/>
      </w:pPr>
      <w:r>
        <w:t>6.1.1.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случая;</w:t>
      </w:r>
    </w:p>
    <w:p w:rsidR="00E115C4" w:rsidRDefault="00E115C4">
      <w:pPr>
        <w:ind w:right="-1" w:firstLine="709"/>
        <w:jc w:val="both"/>
      </w:pPr>
      <w:r>
        <w:t>6.1.2. уведомить Страхователя о факте несчастного случая, обстоятельствах, при которых он произошёл, и его последствиях;</w:t>
      </w:r>
    </w:p>
    <w:p w:rsidR="00E115C4" w:rsidRDefault="00E115C4">
      <w:pPr>
        <w:ind w:right="-1" w:firstLine="709"/>
        <w:jc w:val="both"/>
      </w:pPr>
      <w:r>
        <w:t>6.1.3. по требованию Страховщика пройти медицинский осмотр (комиссию) для принятия Страховщиком решения о размере страховой выплаты.</w:t>
      </w:r>
    </w:p>
    <w:p w:rsidR="00E115C4" w:rsidRDefault="00E115C4">
      <w:pPr>
        <w:ind w:right="-1" w:firstLine="709"/>
        <w:jc w:val="both"/>
      </w:pPr>
      <w:r>
        <w:t xml:space="preserve">6.2. Страхователь обязан уведомить Страховщика о наступлении последствий несчастного случая любым доступным способом, позволяющим зафиксировать текст с указанием отправителя и дату сообщения (по факсимильной связи, телеграммой, телефонограммой и т.п.), в следующие сроки: </w:t>
      </w:r>
    </w:p>
    <w:p w:rsidR="00E115C4" w:rsidRDefault="00E115C4">
      <w:pPr>
        <w:pStyle w:val="ac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6.2.1. в случае временной утраты трудоспособности (п. 2.2</w:t>
      </w:r>
      <w:r w:rsidR="00B93353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настоящего Договора) – не позднее 30-ти дней </w:t>
      </w:r>
      <w:proofErr w:type="gramStart"/>
      <w:r>
        <w:rPr>
          <w:rFonts w:ascii="Times New Roman" w:hAnsi="Times New Roman"/>
        </w:rPr>
        <w:t xml:space="preserve">с </w:t>
      </w:r>
      <w:r w:rsidR="0043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даты окончания</w:t>
      </w:r>
      <w:proofErr w:type="gramEnd"/>
      <w:r>
        <w:rPr>
          <w:rFonts w:ascii="Times New Roman" w:hAnsi="Times New Roman"/>
        </w:rPr>
        <w:t xml:space="preserve"> временной нетрудоспособности;</w:t>
      </w:r>
    </w:p>
    <w:p w:rsidR="00E115C4" w:rsidRDefault="00E115C4">
      <w:pPr>
        <w:ind w:firstLine="709"/>
        <w:jc w:val="both"/>
      </w:pPr>
      <w:r>
        <w:t>6.2.2. в случае установления инвалидности (п. 2.2</w:t>
      </w:r>
      <w:r w:rsidR="00B93353">
        <w:t>.2</w:t>
      </w:r>
      <w:r>
        <w:t xml:space="preserve"> настоящего Договора) – не позднее 30-ти дней </w:t>
      </w:r>
      <w:proofErr w:type="gramStart"/>
      <w:r>
        <w:t>с даты установления</w:t>
      </w:r>
      <w:proofErr w:type="gramEnd"/>
      <w:r>
        <w:t xml:space="preserve"> инвалидности;</w:t>
      </w:r>
    </w:p>
    <w:p w:rsidR="00E115C4" w:rsidRDefault="00E115C4">
      <w:pPr>
        <w:ind w:right="-1" w:firstLine="709"/>
        <w:jc w:val="both"/>
      </w:pPr>
      <w:r>
        <w:t>6.2.</w:t>
      </w:r>
      <w:r w:rsidR="00B5323B">
        <w:t>3</w:t>
      </w:r>
      <w:r>
        <w:t>. в случае смерти Застрахованного лица (п. 2.2</w:t>
      </w:r>
      <w:r w:rsidR="00B93353">
        <w:t>.3</w:t>
      </w:r>
      <w:r>
        <w:t xml:space="preserve"> настоящего Договора) – в течение 30-ти дней после того, как ему стало известно о смерти Застрахованного лица.</w:t>
      </w:r>
    </w:p>
    <w:p w:rsidR="00E115C4" w:rsidRDefault="00E115C4">
      <w:pPr>
        <w:ind w:right="-1" w:firstLine="709"/>
        <w:jc w:val="both"/>
      </w:pPr>
      <w:r>
        <w:t>Обязанность по п. 6.2.</w:t>
      </w:r>
      <w:r w:rsidR="00B5323B">
        <w:t>3</w:t>
      </w:r>
      <w:r>
        <w:t xml:space="preserve"> настоящего Договора может быть выполнена </w:t>
      </w:r>
      <w:proofErr w:type="spellStart"/>
      <w:r>
        <w:t>Выгодоприобретателем</w:t>
      </w:r>
      <w:proofErr w:type="spellEnd"/>
      <w:r>
        <w:t>.</w:t>
      </w:r>
    </w:p>
    <w:p w:rsidR="00E115C4" w:rsidRDefault="00E115C4">
      <w:pPr>
        <w:ind w:right="-1" w:firstLine="709"/>
        <w:jc w:val="both"/>
      </w:pPr>
      <w:r>
        <w:t xml:space="preserve">Обязанности по </w:t>
      </w:r>
      <w:proofErr w:type="spellStart"/>
      <w:r>
        <w:t>пп</w:t>
      </w:r>
      <w:proofErr w:type="spellEnd"/>
      <w:r>
        <w:t>. 6.2.1 – 6.2.</w:t>
      </w:r>
      <w:r w:rsidR="00B5323B">
        <w:t>2</w:t>
      </w:r>
      <w:r>
        <w:t xml:space="preserve"> настоящего Договора могут быть выполнены самим Застрахованным лицом.</w:t>
      </w:r>
    </w:p>
    <w:p w:rsidR="00E115C4" w:rsidRDefault="00E115C4">
      <w:pPr>
        <w:pStyle w:val="ac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Страхователь (Застрахованное лицо, </w:t>
      </w:r>
      <w:proofErr w:type="spellStart"/>
      <w:r>
        <w:rPr>
          <w:rFonts w:ascii="Times New Roman" w:hAnsi="Times New Roman"/>
        </w:rPr>
        <w:t>Выгодоприобретатель</w:t>
      </w:r>
      <w:proofErr w:type="spellEnd"/>
      <w:r>
        <w:rPr>
          <w:rFonts w:ascii="Times New Roman" w:hAnsi="Times New Roman"/>
        </w:rPr>
        <w:t>) обязан в согласованные при уведомлении Страховщика о наступлении последствий несчастного случая сроки:</w:t>
      </w:r>
    </w:p>
    <w:p w:rsidR="00E115C4" w:rsidRDefault="00E115C4">
      <w:pPr>
        <w:ind w:firstLine="709"/>
        <w:jc w:val="both"/>
      </w:pPr>
      <w:r>
        <w:t>6.3.1. подать Страховщику письменное заявление о страховом случае по установленной Страховщиком форме;</w:t>
      </w:r>
    </w:p>
    <w:p w:rsidR="00E115C4" w:rsidRDefault="00E115C4">
      <w:pPr>
        <w:ind w:firstLine="709"/>
        <w:jc w:val="both"/>
      </w:pPr>
      <w:r>
        <w:t xml:space="preserve">6.3.2. </w:t>
      </w:r>
      <w:proofErr w:type="gramStart"/>
      <w:r>
        <w:t>предоставить Страховщику документы</w:t>
      </w:r>
      <w:proofErr w:type="gramEnd"/>
      <w:r>
        <w:t xml:space="preserve"> в соответствии с п. 7.3 настоящего Договора, подтверждающие факт и причину наступления страхового случая.</w:t>
      </w:r>
    </w:p>
    <w:p w:rsidR="00E115C4" w:rsidRDefault="00E115C4">
      <w:pPr>
        <w:keepLines/>
        <w:widowControl w:val="0"/>
        <w:tabs>
          <w:tab w:val="left" w:pos="3168"/>
        </w:tabs>
        <w:ind w:firstLine="720"/>
        <w:jc w:val="both"/>
      </w:pPr>
      <w:r>
        <w:t>6.4. Страховщик имеет право:</w:t>
      </w:r>
    </w:p>
    <w:p w:rsidR="00E115C4" w:rsidRDefault="00E115C4">
      <w:pPr>
        <w:ind w:firstLine="709"/>
        <w:jc w:val="both"/>
      </w:pPr>
      <w:r>
        <w:t>6.4.1. направить к пострадавшему от несчастного случая Застрахованному лицу своего врача. Врачу должна быть предоставлена возможность свободного доступа к больному и всестороннего обследования состояния его здоровья;</w:t>
      </w:r>
    </w:p>
    <w:p w:rsidR="00E115C4" w:rsidRDefault="00E115C4">
      <w:pPr>
        <w:ind w:firstLine="709"/>
        <w:jc w:val="both"/>
      </w:pPr>
      <w:r>
        <w:t>6.4.2. при необходимости запрашивать сведения, связанные с несчастным случаем и его последствиями, у правоохранительных органов, медицинских учреждений и других организаций, граждан, располагающих информацией об обстоятельствах несчастного случая, а также проводить экспертизу представленных документов, самостоятельно выяснять причины и обстоятельства несчастного случая;</w:t>
      </w:r>
    </w:p>
    <w:p w:rsidR="00E115C4" w:rsidRDefault="00E115C4">
      <w:pPr>
        <w:ind w:firstLine="709"/>
        <w:jc w:val="both"/>
      </w:pPr>
      <w:r>
        <w:t>6.4.3. отсрочить решение вопроса о страховой выплате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органами;</w:t>
      </w:r>
    </w:p>
    <w:p w:rsidR="00E115C4" w:rsidRDefault="00E115C4">
      <w:pPr>
        <w:ind w:firstLine="709"/>
        <w:jc w:val="both"/>
      </w:pPr>
      <w:r>
        <w:t>6.4.4. отказать в выплате страхового обеспечения:</w:t>
      </w:r>
    </w:p>
    <w:p w:rsidR="00E115C4" w:rsidRDefault="00E115C4">
      <w:pPr>
        <w:ind w:firstLine="709"/>
        <w:jc w:val="both"/>
      </w:pPr>
      <w:r>
        <w:t xml:space="preserve">6.4.4.1. если из-за невыполнения Страхователем (Застрахованным лицом,  </w:t>
      </w:r>
      <w:proofErr w:type="spellStart"/>
      <w:r>
        <w:t>Выгодоприобретателем</w:t>
      </w:r>
      <w:proofErr w:type="spellEnd"/>
      <w:r>
        <w:t xml:space="preserve">) указанных в </w:t>
      </w:r>
      <w:proofErr w:type="spellStart"/>
      <w:r>
        <w:t>пп</w:t>
      </w:r>
      <w:proofErr w:type="spellEnd"/>
      <w:r>
        <w:t>. 6.1 - 6.3 настоящего Договора обязанностей станет невозможным установление обстоятельств, необходимых для принятия решения о страховой выплате;</w:t>
      </w:r>
    </w:p>
    <w:p w:rsidR="00E115C4" w:rsidRDefault="00E115C4">
      <w:pPr>
        <w:ind w:right="-1" w:firstLine="709"/>
        <w:jc w:val="both"/>
      </w:pPr>
      <w:r>
        <w:t xml:space="preserve">6.4.4.2. если Страхователь (Застрахованное лицо, </w:t>
      </w:r>
      <w:proofErr w:type="spellStart"/>
      <w:r>
        <w:t>Выгодоприобретатель</w:t>
      </w:r>
      <w:proofErr w:type="spellEnd"/>
      <w:r>
        <w:t>) имел возможность, но не представил Страховщику документы и сведения, необходимые для установления причин страхового случая или представил заведомо ложные сведения, а также в случае непризнания случая страховым.</w:t>
      </w:r>
    </w:p>
    <w:p w:rsidR="00E115C4" w:rsidRDefault="00E115C4">
      <w:pPr>
        <w:keepLines/>
        <w:widowControl w:val="0"/>
        <w:tabs>
          <w:tab w:val="left" w:pos="3168"/>
        </w:tabs>
        <w:ind w:firstLine="720"/>
        <w:jc w:val="both"/>
      </w:pPr>
      <w:r>
        <w:t>6.5. Страховщик после получения заявления о страховом случае обязан:</w:t>
      </w:r>
    </w:p>
    <w:p w:rsidR="00E115C4" w:rsidRDefault="00E115C4">
      <w:pPr>
        <w:ind w:firstLine="709"/>
        <w:jc w:val="both"/>
      </w:pPr>
      <w:r>
        <w:t>6.5.1. принять заявление к рассмотрению;</w:t>
      </w:r>
    </w:p>
    <w:p w:rsidR="00E115C4" w:rsidRDefault="00E115C4">
      <w:pPr>
        <w:ind w:firstLine="709"/>
        <w:jc w:val="both"/>
      </w:pPr>
      <w:r>
        <w:t>6.5.2. при необходимости направить запрос в компетентные органы (учреждения, организации) о предоставлении соответствующих документов и информации, подтверждающих факт наступления несчастного случая, его причину и последствия;</w:t>
      </w:r>
    </w:p>
    <w:p w:rsidR="00E115C4" w:rsidRDefault="00E115C4">
      <w:pPr>
        <w:ind w:firstLine="709"/>
        <w:jc w:val="both"/>
      </w:pPr>
      <w:r>
        <w:t>6.5.3. составить страховой акт, если случай признан страховым, определив в нем сумму страховой выплаты;</w:t>
      </w:r>
    </w:p>
    <w:p w:rsidR="00E115C4" w:rsidRDefault="00E115C4">
      <w:pPr>
        <w:ind w:firstLine="709"/>
        <w:jc w:val="both"/>
      </w:pPr>
      <w:r>
        <w:t>6.5.4. по случаю, признанному страховым, произвести страховую выплату в порядке, установленном Разделом 7 настоящего Договора;</w:t>
      </w:r>
    </w:p>
    <w:p w:rsidR="00E115C4" w:rsidRDefault="00E115C4">
      <w:pPr>
        <w:ind w:firstLine="709"/>
        <w:jc w:val="both"/>
      </w:pPr>
      <w:r>
        <w:t xml:space="preserve">6.5.5. по случаю, не признанному страховым, направить Страхователю (Застрахованному лицу, </w:t>
      </w:r>
      <w:proofErr w:type="spellStart"/>
      <w:r>
        <w:t>Выгодоприобретателю</w:t>
      </w:r>
      <w:proofErr w:type="spellEnd"/>
      <w:r>
        <w:t>) в письменной форме отказ в страховой выплате с обоснованием причин отказа.</w:t>
      </w: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</w:p>
    <w:p w:rsidR="00E115C4" w:rsidRDefault="00A14FBE" w:rsidP="00141E5F">
      <w:pPr>
        <w:keepLines/>
        <w:widowControl w:val="0"/>
        <w:ind w:firstLine="1134"/>
        <w:rPr>
          <w:b/>
          <w:bCs/>
        </w:rPr>
      </w:pPr>
      <w:r>
        <w:rPr>
          <w:b/>
          <w:bCs/>
        </w:rPr>
        <w:t xml:space="preserve">                              </w:t>
      </w:r>
      <w:r w:rsidR="00E115C4">
        <w:rPr>
          <w:b/>
          <w:bCs/>
        </w:rPr>
        <w:t>7. СТРАХОВЫЕ ВЫПЛАТЫ</w:t>
      </w:r>
    </w:p>
    <w:p w:rsidR="00E115C4" w:rsidRDefault="00E115C4">
      <w:pPr>
        <w:ind w:firstLine="709"/>
        <w:jc w:val="both"/>
      </w:pPr>
    </w:p>
    <w:p w:rsidR="00E115C4" w:rsidRDefault="00E115C4">
      <w:pPr>
        <w:ind w:firstLine="709"/>
        <w:jc w:val="both"/>
      </w:pPr>
      <w:r>
        <w:t xml:space="preserve">7.1. При условии соблюдения Страхователем Правил, а также положений настоящего Договора, его определений и ограничений и при установлении факта наступления страхового </w:t>
      </w:r>
      <w:r>
        <w:lastRenderedPageBreak/>
        <w:t>случая Страховщик производит страховую выплату в соответствии с условиями настоящего Договора.</w:t>
      </w:r>
    </w:p>
    <w:p w:rsidR="00E115C4" w:rsidRDefault="00E115C4">
      <w:pPr>
        <w:ind w:firstLine="709"/>
        <w:jc w:val="both"/>
      </w:pPr>
      <w:r>
        <w:t>7.2. Страховая выплата производится на основании письменного заявления Застрахованного лица (</w:t>
      </w:r>
      <w:proofErr w:type="spellStart"/>
      <w:r>
        <w:t>Выгодоприобретателя</w:t>
      </w:r>
      <w:proofErr w:type="spellEnd"/>
      <w:r>
        <w:t>) с приложением документов, предусмотренных настоящим Договором, и страхового акта.</w:t>
      </w:r>
    </w:p>
    <w:p w:rsidR="00E115C4" w:rsidRDefault="00E115C4">
      <w:pPr>
        <w:ind w:firstLine="709"/>
        <w:jc w:val="both"/>
      </w:pPr>
      <w:r>
        <w:t xml:space="preserve">Страховой акт составляется Страховщиком не позднее </w:t>
      </w:r>
      <w:r w:rsidR="00B5323B">
        <w:t>10</w:t>
      </w:r>
      <w:r>
        <w:t xml:space="preserve"> рабочих дней после представления всех необходимых документов, касающихся обстоятельств наступления страхового случая, если случай признан страховым.</w:t>
      </w:r>
    </w:p>
    <w:p w:rsidR="00E115C4" w:rsidRDefault="00E115C4">
      <w:pPr>
        <w:ind w:firstLine="709"/>
        <w:jc w:val="both"/>
      </w:pPr>
      <w:r>
        <w:t>7.3. Для получения страховой выплаты Страховщику должны быть представлены следующие документы:</w:t>
      </w:r>
    </w:p>
    <w:p w:rsidR="00E115C4" w:rsidRDefault="00E115C4">
      <w:pPr>
        <w:ind w:firstLine="709"/>
        <w:jc w:val="both"/>
      </w:pPr>
      <w:r>
        <w:t>7.3.1. в связи с утратой трудоспособности:</w:t>
      </w:r>
    </w:p>
    <w:p w:rsidR="00E115C4" w:rsidRDefault="00E115C4">
      <w:pPr>
        <w:ind w:firstLine="709"/>
        <w:jc w:val="both"/>
      </w:pPr>
      <w:r>
        <w:t>- документ, удостоверяющий личность Застрахованного лица (копия);</w:t>
      </w:r>
    </w:p>
    <w:p w:rsidR="00E115C4" w:rsidRDefault="00E115C4">
      <w:pPr>
        <w:ind w:firstLine="709"/>
        <w:jc w:val="both"/>
      </w:pPr>
      <w:r>
        <w:t>- заявление по установленной Страховщиком форме;</w:t>
      </w:r>
    </w:p>
    <w:p w:rsidR="00E115C4" w:rsidRDefault="00E115C4">
      <w:pPr>
        <w:ind w:firstLine="709"/>
        <w:jc w:val="both"/>
      </w:pPr>
      <w:r>
        <w:t xml:space="preserve">- договор страхования (по требованию Страховщика); </w:t>
      </w:r>
    </w:p>
    <w:p w:rsidR="00E115C4" w:rsidRDefault="00E115C4">
      <w:pPr>
        <w:ind w:firstLine="709"/>
        <w:jc w:val="both"/>
      </w:pPr>
      <w:r>
        <w:t>- документ, удостоверяющий факт утраты трудоспособности;</w:t>
      </w:r>
    </w:p>
    <w:p w:rsidR="00E115C4" w:rsidRDefault="00E115C4">
      <w:pPr>
        <w:ind w:firstLine="709"/>
        <w:jc w:val="both"/>
      </w:pPr>
      <w:r>
        <w:t>- акт о несчастном случае (если несчастный случай произошел во время исполнения Застрахованным лицом трудовых обязанностей);</w:t>
      </w:r>
    </w:p>
    <w:p w:rsidR="00E115C4" w:rsidRDefault="00E115C4">
      <w:pPr>
        <w:ind w:firstLine="709"/>
        <w:jc w:val="both"/>
      </w:pPr>
      <w:r>
        <w:t>- заключение соответствующего медицинского учреждения о характере повреждений, причиненных в результате несчастного случая;</w:t>
      </w:r>
    </w:p>
    <w:p w:rsidR="00E115C4" w:rsidRDefault="00E115C4">
      <w:pPr>
        <w:ind w:firstLine="709"/>
        <w:jc w:val="both"/>
      </w:pPr>
      <w:r>
        <w:t xml:space="preserve">7.3.2. в случае смерти Застрахованного лица, если </w:t>
      </w:r>
      <w:proofErr w:type="spellStart"/>
      <w:r>
        <w:t>Выгодоприобретатель</w:t>
      </w:r>
      <w:proofErr w:type="spellEnd"/>
      <w:r>
        <w:t xml:space="preserve"> </w:t>
      </w:r>
      <w:proofErr w:type="gramStart"/>
      <w:r>
        <w:t>назначен</w:t>
      </w:r>
      <w:proofErr w:type="gramEnd"/>
      <w:r>
        <w:t>:</w:t>
      </w:r>
    </w:p>
    <w:p w:rsidR="00E115C4" w:rsidRDefault="00E115C4">
      <w:pPr>
        <w:ind w:firstLine="709"/>
        <w:jc w:val="both"/>
      </w:pPr>
      <w:r>
        <w:t xml:space="preserve">- документ, удостоверяющий личность </w:t>
      </w:r>
      <w:proofErr w:type="spellStart"/>
      <w:r>
        <w:t>Выгодоприобретателя</w:t>
      </w:r>
      <w:proofErr w:type="spellEnd"/>
      <w:r>
        <w:t xml:space="preserve"> (копию);</w:t>
      </w:r>
    </w:p>
    <w:p w:rsidR="00E115C4" w:rsidRDefault="00E115C4">
      <w:pPr>
        <w:ind w:firstLine="709"/>
        <w:jc w:val="both"/>
      </w:pPr>
      <w:r>
        <w:t>- заявление по установленной Страховщиком форме;</w:t>
      </w:r>
    </w:p>
    <w:p w:rsidR="00E115C4" w:rsidRDefault="00E115C4">
      <w:pPr>
        <w:ind w:firstLine="709"/>
        <w:jc w:val="both"/>
      </w:pPr>
      <w:r>
        <w:t>- договор страхования (по требованию Страховщика);</w:t>
      </w:r>
    </w:p>
    <w:p w:rsidR="00E115C4" w:rsidRDefault="00E115C4">
      <w:pPr>
        <w:ind w:firstLine="709"/>
        <w:jc w:val="both"/>
      </w:pPr>
      <w:r>
        <w:t>- заверенная копия свидетельства органа ЗАГС о смерти Застрахованного лица;</w:t>
      </w:r>
    </w:p>
    <w:p w:rsidR="00E115C4" w:rsidRDefault="00E115C4">
      <w:pPr>
        <w:ind w:firstLine="709"/>
        <w:jc w:val="both"/>
      </w:pPr>
      <w:r>
        <w:t xml:space="preserve">- акт о несчастном случае (если несчастный случай произошел во время исполнения </w:t>
      </w:r>
      <w:proofErr w:type="gramStart"/>
      <w:r>
        <w:t>Застрахованным</w:t>
      </w:r>
      <w:proofErr w:type="gramEnd"/>
      <w:r>
        <w:t xml:space="preserve"> трудовых обязанностей);</w:t>
      </w:r>
    </w:p>
    <w:p w:rsidR="00E115C4" w:rsidRDefault="00E115C4">
      <w:pPr>
        <w:ind w:firstLine="709"/>
        <w:jc w:val="both"/>
      </w:pPr>
      <w:r>
        <w:t xml:space="preserve">7.3.3. в случае смерти Застрахованного лица (если </w:t>
      </w:r>
      <w:proofErr w:type="spellStart"/>
      <w:r>
        <w:t>Выгодоприобретатель</w:t>
      </w:r>
      <w:proofErr w:type="spellEnd"/>
      <w:r>
        <w:t xml:space="preserve"> не </w:t>
      </w:r>
      <w:proofErr w:type="gramStart"/>
      <w:r>
        <w:t>назначен</w:t>
      </w:r>
      <w:proofErr w:type="gramEnd"/>
      <w:r>
        <w:t>):</w:t>
      </w:r>
    </w:p>
    <w:p w:rsidR="00E115C4" w:rsidRDefault="00E115C4">
      <w:pPr>
        <w:ind w:firstLine="709"/>
        <w:jc w:val="both"/>
      </w:pPr>
      <w:r>
        <w:t>- документ, удостоверяющий личность наследников (копию);</w:t>
      </w:r>
    </w:p>
    <w:p w:rsidR="00E115C4" w:rsidRDefault="00E115C4">
      <w:pPr>
        <w:ind w:firstLine="709"/>
        <w:jc w:val="both"/>
      </w:pPr>
      <w:r>
        <w:t>- заявление по установленной Страховщиком форме;</w:t>
      </w:r>
    </w:p>
    <w:p w:rsidR="00E115C4" w:rsidRDefault="00E115C4">
      <w:pPr>
        <w:ind w:firstLine="709"/>
        <w:jc w:val="both"/>
      </w:pPr>
      <w:r>
        <w:t>- договор страхования (по требованию Страховщика);</w:t>
      </w:r>
    </w:p>
    <w:p w:rsidR="00E115C4" w:rsidRDefault="00E115C4">
      <w:pPr>
        <w:ind w:firstLine="709"/>
        <w:jc w:val="both"/>
      </w:pPr>
      <w:r>
        <w:t>- заверенная копия свидетельства органа ЗАГС о смерти Застрахованного лица;</w:t>
      </w:r>
    </w:p>
    <w:p w:rsidR="00E115C4" w:rsidRDefault="00E115C4">
      <w:pPr>
        <w:ind w:firstLine="709"/>
        <w:jc w:val="both"/>
      </w:pPr>
      <w:r>
        <w:t>- акт о несчастном случае (если несчастный случай произошел во время исполнения Застрахованным лицом трудовых обязанностей);</w:t>
      </w:r>
    </w:p>
    <w:p w:rsidR="00E115C4" w:rsidRDefault="00E115C4">
      <w:pPr>
        <w:ind w:firstLine="709"/>
        <w:jc w:val="both"/>
      </w:pPr>
      <w:r>
        <w:t xml:space="preserve">- заверенная копия документа, удостоверяющего вступление </w:t>
      </w:r>
      <w:proofErr w:type="gramStart"/>
      <w:r>
        <w:t>в право</w:t>
      </w:r>
      <w:proofErr w:type="gramEnd"/>
      <w:r>
        <w:t xml:space="preserve"> наследования.</w:t>
      </w:r>
    </w:p>
    <w:p w:rsidR="00E115C4" w:rsidRDefault="00E115C4">
      <w:pPr>
        <w:ind w:firstLine="709"/>
        <w:jc w:val="both"/>
      </w:pPr>
      <w:r>
        <w:t>7.4. Страховщик вправе самостоятельно принять решение о достаточности фактически представленных документов для признания последствий несчастного случая страховым случаем и определения размеров страховой выплаты.</w:t>
      </w:r>
    </w:p>
    <w:p w:rsidR="00E115C4" w:rsidRDefault="00E115C4">
      <w:pPr>
        <w:ind w:firstLine="709"/>
        <w:jc w:val="both"/>
      </w:pPr>
      <w:proofErr w:type="gramStart"/>
      <w:r>
        <w:t xml:space="preserve">Если информации, содержащейся в предоставленных документах, недостаточно для принятия Страховщиком решения о признании или непризнании последствий несчастного случая страховым случаем и/или определения размера страховой выплаты, Страховщик в письменной форме запрашивает у Страхователя (Застрахованного лица, </w:t>
      </w:r>
      <w:proofErr w:type="spellStart"/>
      <w:r>
        <w:t>Выгодоприобретателя</w:t>
      </w:r>
      <w:proofErr w:type="spellEnd"/>
      <w:r>
        <w:t>) и/или компетентных органов дополнительные документы (или их копии), а также вправе провести самостоятельное расследование.</w:t>
      </w:r>
      <w:proofErr w:type="gramEnd"/>
    </w:p>
    <w:p w:rsidR="00E115C4" w:rsidRDefault="00E115C4">
      <w:pPr>
        <w:pStyle w:val="21"/>
        <w:rPr>
          <w:rFonts w:ascii="Times New Roman" w:hAnsi="Times New Roman"/>
          <w:snapToGrid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7.5. </w:t>
      </w:r>
      <w:r>
        <w:rPr>
          <w:rFonts w:ascii="Times New Roman" w:hAnsi="Times New Roman"/>
          <w:snapToGrid/>
          <w:color w:val="auto"/>
          <w:sz w:val="24"/>
        </w:rPr>
        <w:t>Сумма страховой выплаты по каждому из страховых случаев рассчитывается исходя из размера индивидуальной страховой суммы по данному риску, установленной для Застрахованного лица, с которым произошел этот страховой случай.</w:t>
      </w:r>
    </w:p>
    <w:p w:rsidR="00E115C4" w:rsidRPr="00D522C4" w:rsidRDefault="00E115C4">
      <w:pPr>
        <w:pStyle w:val="2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7.5.1. Общая сумма выплат по всем страховым случаям, произошедшим с Застрахованным лицом, не может превышать установленной для него </w:t>
      </w:r>
      <w:r w:rsidRPr="00D522C4">
        <w:rPr>
          <w:rFonts w:ascii="Times New Roman" w:hAnsi="Times New Roman"/>
          <w:color w:val="auto"/>
          <w:sz w:val="24"/>
        </w:rPr>
        <w:t xml:space="preserve">единой </w:t>
      </w:r>
      <w:r w:rsidR="00FE5F74" w:rsidRPr="00D522C4">
        <w:rPr>
          <w:rFonts w:ascii="Times New Roman" w:hAnsi="Times New Roman"/>
          <w:color w:val="auto"/>
          <w:sz w:val="24"/>
        </w:rPr>
        <w:t xml:space="preserve">индивидуальной </w:t>
      </w:r>
      <w:r w:rsidRPr="00D522C4">
        <w:rPr>
          <w:rFonts w:ascii="Times New Roman" w:hAnsi="Times New Roman"/>
          <w:color w:val="auto"/>
          <w:sz w:val="24"/>
        </w:rPr>
        <w:t>страховой суммы.</w:t>
      </w:r>
    </w:p>
    <w:p w:rsidR="00E115C4" w:rsidRDefault="00E115C4">
      <w:pPr>
        <w:ind w:firstLine="708"/>
        <w:jc w:val="both"/>
        <w:rPr>
          <w:spacing w:val="-4"/>
        </w:rPr>
      </w:pPr>
      <w:r>
        <w:t xml:space="preserve">7.6. </w:t>
      </w:r>
      <w:r>
        <w:rPr>
          <w:spacing w:val="-4"/>
        </w:rPr>
        <w:t xml:space="preserve">Страховая выплата производится единовременно </w:t>
      </w:r>
      <w:proofErr w:type="gramStart"/>
      <w:r>
        <w:rPr>
          <w:spacing w:val="-4"/>
        </w:rPr>
        <w:t>в установленном проценте от индивидуальной страховой суммы по данному страховому случаю в соответствии с Правилами</w:t>
      </w:r>
      <w:proofErr w:type="gramEnd"/>
      <w:r>
        <w:rPr>
          <w:spacing w:val="-4"/>
        </w:rPr>
        <w:t>.</w:t>
      </w:r>
    </w:p>
    <w:p w:rsidR="00E115C4" w:rsidRDefault="00E115C4">
      <w:pPr>
        <w:ind w:firstLine="709"/>
        <w:jc w:val="both"/>
      </w:pPr>
      <w:r>
        <w:t>7.6.1. Страховая выплата по временной утрате трудоспособности рассчитывается:</w:t>
      </w:r>
    </w:p>
    <w:p w:rsidR="00E115C4" w:rsidRDefault="00E115C4">
      <w:pPr>
        <w:ind w:firstLine="709"/>
        <w:jc w:val="both"/>
        <w:rPr>
          <w:b/>
          <w:bCs/>
          <w:i/>
          <w:iCs/>
        </w:rPr>
      </w:pPr>
      <w:r>
        <w:t>- в соответствии с Таблицей размеров страховых выплат в связи с причинением вреда здоровью.</w:t>
      </w:r>
    </w:p>
    <w:p w:rsidR="00E115C4" w:rsidRDefault="00E115C4">
      <w:pPr>
        <w:pStyle w:val="ac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7.6.2. В случае постоянной утраты трудоспособности, выразившейся в установлении Застрахованному лицу группы инвалидности, размер страховой выплаты исчисляется в процентах от индивидуальной страховой </w:t>
      </w:r>
      <w:r w:rsidRPr="00D522C4">
        <w:rPr>
          <w:rFonts w:ascii="Times New Roman" w:hAnsi="Times New Roman"/>
        </w:rPr>
        <w:t xml:space="preserve">суммы </w:t>
      </w:r>
      <w:r w:rsidR="005C65EF" w:rsidRPr="00D522C4">
        <w:rPr>
          <w:rFonts w:ascii="Times New Roman" w:hAnsi="Times New Roman"/>
        </w:rPr>
        <w:t xml:space="preserve">по данному риску </w:t>
      </w:r>
      <w:r w:rsidRPr="00D522C4">
        <w:rPr>
          <w:rFonts w:ascii="Times New Roman" w:hAnsi="Times New Roman"/>
        </w:rPr>
        <w:t>Застрахованного</w:t>
      </w:r>
      <w:r>
        <w:rPr>
          <w:rFonts w:ascii="Times New Roman" w:hAnsi="Times New Roman"/>
        </w:rPr>
        <w:t xml:space="preserve"> лица в зависимости от установленной группы инвалидности:</w:t>
      </w:r>
    </w:p>
    <w:p w:rsidR="00E115C4" w:rsidRDefault="00E115C4">
      <w:pPr>
        <w:ind w:firstLine="709"/>
        <w:jc w:val="both"/>
      </w:pPr>
      <w:r>
        <w:tab/>
        <w:t>при III-ей группе инвалидности  -  60 % ,</w:t>
      </w:r>
    </w:p>
    <w:p w:rsidR="00E115C4" w:rsidRDefault="00E115C4">
      <w:pPr>
        <w:ind w:firstLine="709"/>
        <w:jc w:val="both"/>
      </w:pPr>
      <w:r>
        <w:tab/>
        <w:t>при II-ой группе инвалидности   -  80 % ,</w:t>
      </w:r>
    </w:p>
    <w:p w:rsidR="00E115C4" w:rsidRDefault="00E115C4">
      <w:pPr>
        <w:ind w:firstLine="709"/>
        <w:jc w:val="both"/>
      </w:pPr>
      <w:r>
        <w:tab/>
        <w:t>при I-ой группе инвалидности    -  100 %.</w:t>
      </w:r>
    </w:p>
    <w:p w:rsidR="00E115C4" w:rsidRPr="00D522C4" w:rsidRDefault="00E115C4">
      <w:pPr>
        <w:ind w:firstLine="709"/>
        <w:jc w:val="both"/>
      </w:pPr>
      <w:r>
        <w:t>7.6.</w:t>
      </w:r>
      <w:r w:rsidR="00D522C4">
        <w:t>3</w:t>
      </w:r>
      <w:r>
        <w:t xml:space="preserve">. </w:t>
      </w:r>
      <w:r w:rsidRPr="00D522C4">
        <w:t xml:space="preserve">В случае смерти Застрахованного лица страховая выплата определяется в размере 100% индивидуальной страховой суммы </w:t>
      </w:r>
      <w:r w:rsidR="005C65EF" w:rsidRPr="00D522C4">
        <w:t xml:space="preserve">по данному риску для </w:t>
      </w:r>
      <w:r w:rsidRPr="00D522C4">
        <w:t>Застрахованного лица.</w:t>
      </w:r>
    </w:p>
    <w:p w:rsidR="00E115C4" w:rsidRDefault="00E115C4">
      <w:pPr>
        <w:ind w:firstLine="709"/>
        <w:jc w:val="both"/>
      </w:pPr>
      <w:r>
        <w:t>7.7. По соглашению сторон страховая выплата по утрате трудоспособности может быть выплачена в предварительном размере, безусловно причитающемся Застрахованному лицу, с последующим перерасчетом страховой выплаты по результатам окончательного освидетельствования. При этом из окончательной суммы страховой выплаты вычитается предварительно выплаченная сумма.</w:t>
      </w:r>
    </w:p>
    <w:p w:rsidR="00E115C4" w:rsidRDefault="00E115C4">
      <w:pPr>
        <w:keepLines/>
        <w:widowControl w:val="0"/>
        <w:tabs>
          <w:tab w:val="left" w:pos="3168"/>
        </w:tabs>
        <w:ind w:firstLine="720"/>
        <w:jc w:val="both"/>
      </w:pPr>
      <w:r>
        <w:t xml:space="preserve">7.8. Страховая выплата производится в течение </w:t>
      </w:r>
      <w:r w:rsidR="00D522C4">
        <w:t>10</w:t>
      </w:r>
      <w:r>
        <w:t xml:space="preserve"> рабочих дней </w:t>
      </w:r>
      <w:proofErr w:type="gramStart"/>
      <w:r>
        <w:t>с даты составления</w:t>
      </w:r>
      <w:proofErr w:type="gramEnd"/>
      <w:r>
        <w:t xml:space="preserve"> страхового акта.</w:t>
      </w:r>
    </w:p>
    <w:p w:rsidR="00E115C4" w:rsidRDefault="00DF3F64" w:rsidP="009317DC">
      <w:pPr>
        <w:keepLines/>
        <w:widowControl w:val="0"/>
        <w:tabs>
          <w:tab w:val="left" w:pos="3168"/>
        </w:tabs>
        <w:jc w:val="both"/>
      </w:pPr>
      <w:r>
        <w:t xml:space="preserve">           </w:t>
      </w:r>
      <w:r w:rsidR="00E115C4">
        <w:t>7.9. Страховая выплата осуществляется</w:t>
      </w:r>
      <w:r w:rsidR="00BA25D5">
        <w:rPr>
          <w:szCs w:val="24"/>
        </w:rPr>
        <w:t xml:space="preserve"> </w:t>
      </w:r>
      <w:r w:rsidR="00D522C4" w:rsidRPr="003734CC">
        <w:rPr>
          <w:szCs w:val="24"/>
        </w:rPr>
        <w:t>на банковский счет Застрахованного Лица (</w:t>
      </w:r>
      <w:proofErr w:type="spellStart"/>
      <w:r w:rsidR="00D522C4" w:rsidRPr="003734CC">
        <w:rPr>
          <w:szCs w:val="24"/>
        </w:rPr>
        <w:t>Выгодоприобретателя</w:t>
      </w:r>
      <w:proofErr w:type="spellEnd"/>
      <w:r w:rsidR="00D522C4" w:rsidRPr="003734CC">
        <w:rPr>
          <w:szCs w:val="24"/>
        </w:rPr>
        <w:t>)</w:t>
      </w:r>
      <w:r w:rsidR="00BA25D5">
        <w:rPr>
          <w:szCs w:val="24"/>
        </w:rPr>
        <w:t>.</w:t>
      </w:r>
      <w:r w:rsidR="00D522C4" w:rsidRPr="003734CC">
        <w:rPr>
          <w:szCs w:val="24"/>
        </w:rPr>
        <w:t xml:space="preserve">  </w:t>
      </w: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  <w:r>
        <w:rPr>
          <w:b/>
          <w:bCs/>
        </w:rPr>
        <w:t>8. СРОК ДЕЙСТВИЯ ДОГОВОРА</w:t>
      </w:r>
    </w:p>
    <w:p w:rsidR="00A14FBE" w:rsidRDefault="00A14FBE">
      <w:pPr>
        <w:keepLines/>
        <w:widowControl w:val="0"/>
        <w:ind w:firstLine="1134"/>
        <w:jc w:val="center"/>
        <w:rPr>
          <w:b/>
          <w:bCs/>
        </w:rPr>
      </w:pPr>
    </w:p>
    <w:p w:rsidR="004209EF" w:rsidRDefault="004209EF">
      <w:pPr>
        <w:ind w:firstLine="709"/>
        <w:jc w:val="both"/>
      </w:pPr>
      <w:r>
        <w:t>8.1.</w:t>
      </w:r>
      <w:r w:rsidR="00796EBE" w:rsidRPr="00796EBE">
        <w:t xml:space="preserve"> Настоящий Договор страхования вступает в силу с 00 часов 00 минут </w:t>
      </w:r>
      <w:r w:rsidR="00A2488A">
        <w:t>______</w:t>
      </w:r>
      <w:r w:rsidR="00796EBE" w:rsidRPr="00796EBE">
        <w:t xml:space="preserve"> и действует до 24 часов 00 минут «</w:t>
      </w:r>
      <w:r w:rsidR="00A2488A">
        <w:t>___________</w:t>
      </w:r>
      <w:r>
        <w:t xml:space="preserve"> </w:t>
      </w:r>
    </w:p>
    <w:p w:rsidR="00E115C4" w:rsidRDefault="008A39C1">
      <w:pPr>
        <w:ind w:firstLine="709"/>
        <w:jc w:val="both"/>
      </w:pPr>
      <w:r>
        <w:t xml:space="preserve">8.2. </w:t>
      </w:r>
      <w:r w:rsidR="00E115C4">
        <w:t>Страхование, обусловленное настоящим Договором, распространяется на страховые случаи, происшедшие после вступления настоящего Договора в силу.</w:t>
      </w:r>
    </w:p>
    <w:p w:rsidR="00E115C4" w:rsidRDefault="00E115C4">
      <w:pPr>
        <w:keepLines/>
        <w:ind w:firstLine="709"/>
        <w:jc w:val="both"/>
        <w:rPr>
          <w:bCs/>
        </w:rPr>
      </w:pPr>
      <w:r>
        <w:t xml:space="preserve">8.3. </w:t>
      </w:r>
      <w:r>
        <w:rPr>
          <w:bCs/>
        </w:rPr>
        <w:t>В случае, указанном в п. 4.5 настоящего Договора, договор страхования в силу не вступает.</w:t>
      </w:r>
    </w:p>
    <w:p w:rsidR="00E115C4" w:rsidRDefault="009727B5">
      <w:pPr>
        <w:keepLines/>
        <w:ind w:firstLine="709"/>
        <w:jc w:val="both"/>
      </w:pPr>
      <w:r>
        <w:t>8.</w:t>
      </w:r>
      <w:r w:rsidR="00171D51">
        <w:t>4</w:t>
      </w:r>
      <w:r w:rsidR="00E115C4">
        <w:t>. Действие настоящего Договора заканчивается в 24 часа местного времени дня, который в соответствии с п.8.1 настоящего Договора является датой его окончания.</w:t>
      </w:r>
    </w:p>
    <w:p w:rsidR="009317DC" w:rsidRDefault="009317DC">
      <w:pPr>
        <w:keepLines/>
        <w:widowControl w:val="0"/>
        <w:ind w:left="1134"/>
        <w:rPr>
          <w:b/>
          <w:bCs/>
        </w:rPr>
      </w:pPr>
    </w:p>
    <w:p w:rsidR="00E115C4" w:rsidRDefault="00E115C4">
      <w:pPr>
        <w:keepLines/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9. КОНФИДЕНЦИАЛЬНОСТЬ</w:t>
      </w:r>
    </w:p>
    <w:p w:rsidR="00A14FBE" w:rsidRDefault="00A14FBE">
      <w:pPr>
        <w:keepLines/>
        <w:widowControl w:val="0"/>
        <w:ind w:firstLine="709"/>
        <w:jc w:val="center"/>
        <w:rPr>
          <w:b/>
          <w:bCs/>
        </w:rPr>
      </w:pPr>
    </w:p>
    <w:p w:rsidR="00E115C4" w:rsidRDefault="00E115C4">
      <w:pPr>
        <w:keepLines/>
        <w:widowControl w:val="0"/>
        <w:ind w:firstLine="709"/>
        <w:jc w:val="both"/>
      </w:pPr>
      <w:r>
        <w:t>9.1. Условия настоящего Договора, дополнительных соглашений к нему и иная информация, полученная Страховщиком в соответствии с настоящим Договором, конфиденциальна и разглашению не подлежит, кроме случаев, когда предоставление этой информации согласовано со Страхователем, и других случаев, предусмотренных действующим законодательством Российской Федерации.</w:t>
      </w:r>
    </w:p>
    <w:p w:rsidR="00E115C4" w:rsidRDefault="00E115C4">
      <w:pPr>
        <w:keepLines/>
        <w:widowControl w:val="0"/>
        <w:ind w:left="1134"/>
        <w:jc w:val="center"/>
        <w:rPr>
          <w:b/>
          <w:bCs/>
        </w:rPr>
      </w:pPr>
      <w:r>
        <w:rPr>
          <w:b/>
          <w:bCs/>
        </w:rPr>
        <w:t>10. ПРЕКРАЩЕНИЕ ДОГОВОРА СТРАХОВАНИЯ</w:t>
      </w:r>
    </w:p>
    <w:p w:rsidR="00E115C4" w:rsidRDefault="00E115C4">
      <w:pPr>
        <w:keepLines/>
        <w:widowControl w:val="0"/>
        <w:ind w:left="1134"/>
        <w:jc w:val="both"/>
      </w:pPr>
    </w:p>
    <w:p w:rsidR="00E115C4" w:rsidRDefault="00E115C4">
      <w:pPr>
        <w:ind w:firstLine="709"/>
        <w:jc w:val="both"/>
      </w:pPr>
      <w:r>
        <w:t xml:space="preserve">10.1. Настоящий Договор прекращается до наступления срока, на который он был заключён, если после его вступления в силу возможность наступления страхового случая </w:t>
      </w:r>
      <w:proofErr w:type="gramStart"/>
      <w:r>
        <w:t>отпала</w:t>
      </w:r>
      <w:proofErr w:type="gramEnd"/>
      <w:r>
        <w:t xml:space="preserve"> и существование страхового риска прекратилось по обстоятельствам иным, чем страховой случай. Если после вступления в силу настоящего Договора возможность наступления страхового случая </w:t>
      </w:r>
      <w:proofErr w:type="gramStart"/>
      <w:r>
        <w:t>отпала</w:t>
      </w:r>
      <w:proofErr w:type="gramEnd"/>
      <w:r>
        <w:t xml:space="preserve"> и существование страхового риска прекратилось по обстоятельствам иным, чем страховой случай в отношении конкретного Застрахованного лица, настоящий Договор прекращается в отношении данного Застрахованного лица, в частности, в случае смерти Застрахованного лица, не признанной страховым случаем.</w:t>
      </w:r>
    </w:p>
    <w:p w:rsidR="00E115C4" w:rsidRDefault="00E115C4">
      <w:pPr>
        <w:ind w:firstLine="709"/>
        <w:jc w:val="both"/>
      </w:pPr>
      <w:r>
        <w:t>10.2. Страхователь (</w:t>
      </w:r>
      <w:proofErr w:type="spellStart"/>
      <w:r>
        <w:t>Выгодоприобретатель</w:t>
      </w:r>
      <w:proofErr w:type="spellEnd"/>
      <w:r>
        <w:t>)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п.10.1 настоящего Договора.</w:t>
      </w:r>
    </w:p>
    <w:p w:rsidR="00E115C4" w:rsidRDefault="00E115C4">
      <w:pPr>
        <w:ind w:firstLine="709"/>
        <w:jc w:val="both"/>
      </w:pPr>
      <w:r>
        <w:t>10.3. При досрочном прекращении настоящего Договора по обстоятельствам, указанным в п.10.1 настоящего Договора, Страховщик имеет право на часть страховой премии, пропорционально времени, в течение которого действовало страхование.</w:t>
      </w:r>
    </w:p>
    <w:p w:rsidR="00E115C4" w:rsidRDefault="00E115C4">
      <w:pPr>
        <w:ind w:firstLine="709"/>
        <w:jc w:val="both"/>
      </w:pPr>
      <w:r>
        <w:t xml:space="preserve">10.4. </w:t>
      </w:r>
      <w:proofErr w:type="gramStart"/>
      <w:r>
        <w:t xml:space="preserve">В случае проявления у Застрахованного лица в период действия настоящего Договора болезней и физических недостатков, перечисленных в п. 1.4 Правил и не вызванных происшедшим во время действия настоящего Договора несчастным случаем, настоящий </w:t>
      </w:r>
      <w:r>
        <w:lastRenderedPageBreak/>
        <w:t>Договор прекращает свое действие только в отношении конкретного Застрахованного лица со дня появления у Застрахованного лица этих болезней или недостатков.</w:t>
      </w:r>
      <w:proofErr w:type="gramEnd"/>
    </w:p>
    <w:p w:rsidR="00E115C4" w:rsidRDefault="00E115C4">
      <w:pPr>
        <w:ind w:firstLine="709"/>
        <w:jc w:val="both"/>
      </w:pPr>
      <w:r>
        <w:t>10.5. В случае досрочного прекращения настоящего Договора</w:t>
      </w:r>
      <w:r w:rsidR="0070028D">
        <w:t xml:space="preserve"> в отношении конкретного Застрахованного лица</w:t>
      </w:r>
      <w:r>
        <w:t xml:space="preserve"> по основаниям, указанным в п. 10.4 настоящего Договора, возврату Страхователю подлежит часть страховой премии</w:t>
      </w:r>
      <w:r w:rsidR="0070028D">
        <w:t>, уплаченной за данное Застрахованное лицо,</w:t>
      </w:r>
      <w:r>
        <w:t xml:space="preserve"> за </w:t>
      </w:r>
      <w:proofErr w:type="spellStart"/>
      <w:r>
        <w:t>неистекший</w:t>
      </w:r>
      <w:proofErr w:type="spellEnd"/>
      <w:r>
        <w:t xml:space="preserve"> срок действия настоящего Договора за вычетом понесенных Страховщиком расходов.</w:t>
      </w:r>
    </w:p>
    <w:p w:rsidR="00E115C4" w:rsidRDefault="00E115C4">
      <w:pPr>
        <w:ind w:firstLine="709"/>
        <w:jc w:val="both"/>
      </w:pPr>
      <w:r>
        <w:t>10.6. При досрочном отказе Страхователя (</w:t>
      </w:r>
      <w:proofErr w:type="spellStart"/>
      <w:r>
        <w:t>Выгодоприобретателя</w:t>
      </w:r>
      <w:proofErr w:type="spellEnd"/>
      <w:r>
        <w:t>) от договора страхования уплаченная Страховщику страховая премия не подлежит возврату.</w:t>
      </w:r>
    </w:p>
    <w:p w:rsidR="00AB33B2" w:rsidRPr="00AB33B2" w:rsidRDefault="00E115C4" w:rsidP="00AB33B2">
      <w:pPr>
        <w:ind w:firstLine="708"/>
        <w:jc w:val="both"/>
        <w:rPr>
          <w:szCs w:val="24"/>
        </w:rPr>
      </w:pPr>
      <w:r>
        <w:t>10.7. Настоящий Договор прекращается в случае неуплаты Страхователем очередного страхового взноса (при уплате страховой премии в рассрочку) в установленные настоящим Договором сроки и размере</w:t>
      </w:r>
      <w:r w:rsidR="00AB33B2">
        <w:t>. В этом случае</w:t>
      </w:r>
      <w:r w:rsidR="00AB33B2">
        <w:rPr>
          <w:szCs w:val="24"/>
        </w:rPr>
        <w:t xml:space="preserve"> Страховщик направляет письменное уведомление в адрес Страхователя о расторжении Договора с указанием даты досрочного прекращения Договора.</w:t>
      </w:r>
      <w:r w:rsidR="00AB33B2" w:rsidRPr="00AB33B2">
        <w:rPr>
          <w:color w:val="FF0000"/>
          <w:szCs w:val="24"/>
        </w:rPr>
        <w:t xml:space="preserve"> </w:t>
      </w:r>
    </w:p>
    <w:p w:rsidR="00AB33B2" w:rsidRDefault="00AB33B2" w:rsidP="00AB33B2">
      <w:pPr>
        <w:ind w:firstLine="708"/>
        <w:jc w:val="both"/>
        <w:rPr>
          <w:szCs w:val="24"/>
        </w:rPr>
      </w:pPr>
      <w:r>
        <w:rPr>
          <w:szCs w:val="24"/>
        </w:rPr>
        <w:t>10.8. Досрочное прекращение Договора по причине неуплаты очередного страхового взноса не освобождает Страхователя от обязанности уплатить страховую премию за период, в течение которого действовало страхование.</w:t>
      </w:r>
    </w:p>
    <w:p w:rsidR="00E115C4" w:rsidRDefault="00613914">
      <w:pPr>
        <w:ind w:right="-1" w:firstLine="709"/>
        <w:jc w:val="both"/>
      </w:pPr>
      <w:r>
        <w:t>10.9</w:t>
      </w:r>
      <w:r w:rsidR="00E115C4">
        <w:t>. Обязательства сторон в случае прекращения настоящего Договора по соглашению сторон считаются прекращёнными с момента заключения соглашения сторон о прекращении настоящего Договора, если иное не вытекает из соглашения.</w:t>
      </w:r>
    </w:p>
    <w:p w:rsidR="00E115C4" w:rsidRDefault="00E115C4">
      <w:pPr>
        <w:ind w:right="-1" w:firstLine="709"/>
        <w:jc w:val="both"/>
      </w:pPr>
    </w:p>
    <w:p w:rsidR="00E115C4" w:rsidRDefault="00E115C4">
      <w:pPr>
        <w:keepLines/>
        <w:widowControl w:val="0"/>
        <w:ind w:left="1134"/>
        <w:jc w:val="center"/>
        <w:rPr>
          <w:b/>
          <w:bCs/>
        </w:rPr>
      </w:pPr>
      <w:r>
        <w:rPr>
          <w:b/>
          <w:bCs/>
        </w:rPr>
        <w:t>11. ПОРЯДОК РАЗРЕШЕНИЯ СПОРОВ</w:t>
      </w:r>
    </w:p>
    <w:p w:rsidR="00E115C4" w:rsidRDefault="00E115C4">
      <w:pPr>
        <w:keepLines/>
        <w:ind w:firstLine="709"/>
        <w:jc w:val="both"/>
      </w:pPr>
    </w:p>
    <w:p w:rsidR="00E115C4" w:rsidRDefault="00E115C4">
      <w:pPr>
        <w:keepLines/>
        <w:ind w:firstLine="709"/>
        <w:jc w:val="both"/>
      </w:pPr>
      <w:r>
        <w:t>11.1. При решении спорных вопросов положения настоящего Договора имеют преимущественную силу по отношению к положениям Правил.</w:t>
      </w:r>
    </w:p>
    <w:p w:rsidR="00E115C4" w:rsidRDefault="00E115C4">
      <w:pPr>
        <w:ind w:right="-1" w:firstLine="709"/>
        <w:jc w:val="both"/>
      </w:pPr>
      <w:r>
        <w:t>11.2. Споры, возникающие по настоящему Договору, разрешаются путём переговоров.</w:t>
      </w:r>
    </w:p>
    <w:p w:rsidR="00E115C4" w:rsidRDefault="00E115C4">
      <w:pPr>
        <w:ind w:firstLine="720"/>
        <w:jc w:val="both"/>
      </w:pPr>
      <w:r>
        <w:t>11.3. Для рассмотрения спорных вопросов и их документального оформления каждая из сторон назначает своего представителя.</w:t>
      </w:r>
    </w:p>
    <w:p w:rsidR="00E115C4" w:rsidRDefault="00E115C4">
      <w:pPr>
        <w:ind w:firstLine="720"/>
        <w:jc w:val="both"/>
      </w:pPr>
      <w:r>
        <w:t xml:space="preserve">11.4. При </w:t>
      </w:r>
      <w:proofErr w:type="spellStart"/>
      <w:r>
        <w:t>недостижении</w:t>
      </w:r>
      <w:proofErr w:type="spellEnd"/>
      <w:r>
        <w:t xml:space="preserve"> соглашения споры разрешаются в соответствии с действующим законодательством Российской Федерации.</w:t>
      </w:r>
    </w:p>
    <w:p w:rsidR="00E115C4" w:rsidRDefault="00E115C4">
      <w:pPr>
        <w:keepLines/>
        <w:widowControl w:val="0"/>
        <w:ind w:firstLine="709"/>
        <w:jc w:val="both"/>
      </w:pPr>
      <w:r>
        <w:t>11.5.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Федерации.</w:t>
      </w:r>
    </w:p>
    <w:p w:rsidR="00A14FBE" w:rsidRDefault="00A14FBE">
      <w:pPr>
        <w:keepLines/>
        <w:widowControl w:val="0"/>
        <w:ind w:firstLine="709"/>
        <w:jc w:val="both"/>
      </w:pPr>
    </w:p>
    <w:p w:rsidR="00E115C4" w:rsidRDefault="00E115C4">
      <w:pPr>
        <w:keepLines/>
        <w:widowControl w:val="0"/>
        <w:ind w:firstLine="1134"/>
        <w:jc w:val="center"/>
        <w:rPr>
          <w:b/>
          <w:bCs/>
        </w:rPr>
      </w:pPr>
      <w:r>
        <w:rPr>
          <w:b/>
          <w:bCs/>
        </w:rPr>
        <w:t>12. ПРОЧИЕ УСЛОВИЯ</w:t>
      </w:r>
    </w:p>
    <w:p w:rsidR="00E115C4" w:rsidRDefault="00E115C4">
      <w:pPr>
        <w:keepLines/>
        <w:widowControl w:val="0"/>
        <w:ind w:firstLine="709"/>
        <w:jc w:val="both"/>
      </w:pPr>
    </w:p>
    <w:p w:rsidR="00E115C4" w:rsidRDefault="00E115C4">
      <w:pPr>
        <w:ind w:firstLine="709"/>
        <w:jc w:val="both"/>
      </w:pPr>
      <w:r>
        <w:t>12.1. По соглашению сторон в договор страхования могут быть внесены и иные условия, не противоречащие действующему законодательству Российской Федерации.</w:t>
      </w:r>
    </w:p>
    <w:p w:rsidR="00E115C4" w:rsidRDefault="00E115C4">
      <w:pPr>
        <w:ind w:firstLine="709"/>
        <w:jc w:val="both"/>
      </w:pPr>
      <w:r>
        <w:t>12.2. Все изменения и дополнения к договору страхования оформляются в письменной форме.</w:t>
      </w:r>
    </w:p>
    <w:p w:rsidR="00E115C4" w:rsidRDefault="00E115C4">
      <w:pPr>
        <w:keepLines/>
        <w:ind w:firstLine="708"/>
        <w:jc w:val="both"/>
      </w:pPr>
      <w:r>
        <w:t xml:space="preserve">12.3. Настоящий Договор составлен в 2-х экземплярах, имеющих равную юридическую силу, по одному экземпляру для каждой из сторон. </w:t>
      </w:r>
    </w:p>
    <w:p w:rsidR="00E115C4" w:rsidRDefault="00E115C4">
      <w:pPr>
        <w:keepLines/>
        <w:ind w:firstLine="709"/>
        <w:jc w:val="both"/>
      </w:pPr>
      <w:r>
        <w:t>12.4. К настоящему Договору прилагаются, являются его неотъемлемой частью и обязательны для Сторон:</w:t>
      </w:r>
    </w:p>
    <w:p w:rsidR="00E115C4" w:rsidRDefault="00E115C4">
      <w:pPr>
        <w:keepLines/>
        <w:ind w:firstLine="720"/>
        <w:jc w:val="both"/>
      </w:pPr>
      <w:r>
        <w:t xml:space="preserve">12.4.1. Приложение 1: "Общие условия (Правила) страхования от несчастных случаев", </w:t>
      </w:r>
      <w:proofErr w:type="spellStart"/>
      <w:r>
        <w:t>утвержденные</w:t>
      </w:r>
      <w:r w:rsidR="00D335BE">
        <w:t>_____________</w:t>
      </w:r>
      <w:proofErr w:type="spellEnd"/>
      <w:r>
        <w:t>. Экземпляр Правил вручен Страхователю.</w:t>
      </w:r>
    </w:p>
    <w:p w:rsidR="00E115C4" w:rsidRDefault="00E115C4">
      <w:pPr>
        <w:keepLines/>
        <w:ind w:left="708"/>
        <w:jc w:val="both"/>
      </w:pPr>
      <w:r>
        <w:t>12.4.2. Приложение 2: Список Застрахованных лиц.</w:t>
      </w:r>
    </w:p>
    <w:p w:rsidR="00CA494F" w:rsidRDefault="000F3246" w:rsidP="000F3246">
      <w:pPr>
        <w:keepLines/>
        <w:ind w:left="708"/>
        <w:jc w:val="both"/>
        <w:rPr>
          <w:color w:val="000000"/>
        </w:rPr>
      </w:pPr>
      <w:r>
        <w:t xml:space="preserve">12.4.3. Приложение 3: </w:t>
      </w:r>
      <w:r w:rsidRPr="00266821">
        <w:rPr>
          <w:color w:val="000000"/>
        </w:rPr>
        <w:t>Форма Согласия Застрахованных лиц на обработку их персональных данных.</w:t>
      </w:r>
    </w:p>
    <w:p w:rsidR="000F3246" w:rsidRDefault="000F3246" w:rsidP="000F3246">
      <w:pPr>
        <w:keepLines/>
        <w:ind w:left="708"/>
        <w:jc w:val="both"/>
        <w:rPr>
          <w:color w:val="000000"/>
        </w:rPr>
      </w:pPr>
      <w:r>
        <w:rPr>
          <w:color w:val="000000"/>
        </w:rPr>
        <w:t>12.4.4.  Приложение 4: Заявление на страхование.</w:t>
      </w:r>
    </w:p>
    <w:p w:rsidR="00EC707C" w:rsidRDefault="00EC707C">
      <w:pPr>
        <w:pStyle w:val="1"/>
        <w:spacing w:before="0" w:after="0"/>
        <w:ind w:left="1134"/>
        <w:jc w:val="center"/>
        <w:rPr>
          <w:rFonts w:ascii="Times New Roman" w:hAnsi="Times New Roman"/>
          <w:b w:val="0"/>
          <w:kern w:val="0"/>
          <w:sz w:val="24"/>
        </w:rPr>
      </w:pPr>
    </w:p>
    <w:p w:rsidR="00EC707C" w:rsidRDefault="00EC707C">
      <w:pPr>
        <w:pStyle w:val="1"/>
        <w:spacing w:before="0" w:after="0"/>
        <w:ind w:left="1134"/>
        <w:jc w:val="center"/>
        <w:rPr>
          <w:rFonts w:ascii="Times New Roman" w:hAnsi="Times New Roman"/>
          <w:b w:val="0"/>
          <w:kern w:val="0"/>
          <w:sz w:val="24"/>
        </w:rPr>
      </w:pPr>
    </w:p>
    <w:p w:rsidR="00EC707C" w:rsidRPr="00EC707C" w:rsidRDefault="00EC707C" w:rsidP="00EC707C"/>
    <w:p w:rsidR="00EC707C" w:rsidRDefault="00EC707C">
      <w:pPr>
        <w:pStyle w:val="1"/>
        <w:spacing w:before="0" w:after="0"/>
        <w:ind w:left="1134"/>
        <w:jc w:val="center"/>
        <w:rPr>
          <w:rFonts w:ascii="Times New Roman" w:hAnsi="Times New Roman"/>
          <w:bCs/>
          <w:sz w:val="24"/>
        </w:rPr>
      </w:pPr>
    </w:p>
    <w:p w:rsidR="00E115C4" w:rsidRDefault="00E115C4">
      <w:pPr>
        <w:pStyle w:val="1"/>
        <w:spacing w:before="0" w:after="0"/>
        <w:ind w:left="1134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13. АДРЕСА И РЕКВИЗИТЫ СТОРОН</w:t>
      </w:r>
    </w:p>
    <w:p w:rsidR="00D335BE" w:rsidRPr="00D335BE" w:rsidRDefault="00D335BE" w:rsidP="00D335BE"/>
    <w:tbl>
      <w:tblPr>
        <w:tblW w:w="0" w:type="auto"/>
        <w:tblInd w:w="5353" w:type="dxa"/>
        <w:tblLayout w:type="fixed"/>
        <w:tblLook w:val="0000"/>
      </w:tblPr>
      <w:tblGrid>
        <w:gridCol w:w="4496"/>
      </w:tblGrid>
      <w:tr w:rsidR="00D335BE" w:rsidRPr="009914EB" w:rsidTr="00D335BE">
        <w:tc>
          <w:tcPr>
            <w:tcW w:w="4496" w:type="dxa"/>
          </w:tcPr>
          <w:p w:rsidR="00D335BE" w:rsidRPr="009914EB" w:rsidRDefault="00D335BE" w:rsidP="00D335BE">
            <w:pPr>
              <w:pStyle w:val="a7"/>
              <w:ind w:left="3402" w:hanging="3402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914EB">
              <w:rPr>
                <w:b/>
              </w:rPr>
              <w:t>СТРАХОВАТЕЛЬ</w:t>
            </w:r>
          </w:p>
        </w:tc>
      </w:tr>
      <w:tr w:rsidR="00D335BE" w:rsidRPr="009914EB" w:rsidTr="00D335BE">
        <w:tc>
          <w:tcPr>
            <w:tcW w:w="4496" w:type="dxa"/>
          </w:tcPr>
          <w:p w:rsidR="00D335BE" w:rsidRPr="009914EB" w:rsidRDefault="00D335BE" w:rsidP="00D335BE">
            <w:pPr>
              <w:pStyle w:val="a7"/>
              <w:ind w:left="3402" w:hanging="3402"/>
              <w:rPr>
                <w:b/>
                <w:bCs/>
              </w:rPr>
            </w:pPr>
            <w:r>
              <w:rPr>
                <w:b/>
                <w:bCs/>
              </w:rPr>
              <w:t xml:space="preserve">  ОАО «</w:t>
            </w:r>
            <w:proofErr w:type="spellStart"/>
            <w:r>
              <w:rPr>
                <w:b/>
                <w:bCs/>
              </w:rPr>
              <w:t>Салаватнефтемаш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D335BE" w:rsidRPr="009914EB" w:rsidTr="00D335BE">
        <w:trPr>
          <w:trHeight w:val="6242"/>
        </w:trPr>
        <w:tc>
          <w:tcPr>
            <w:tcW w:w="4496" w:type="dxa"/>
          </w:tcPr>
          <w:p w:rsidR="00D335BE" w:rsidRPr="008D61B2" w:rsidRDefault="00D335BE" w:rsidP="00D335BE">
            <w:pPr>
              <w:pStyle w:val="a7"/>
              <w:ind w:left="3402" w:hanging="3402"/>
            </w:pPr>
            <w:r>
              <w:t xml:space="preserve">Адрес: </w:t>
            </w:r>
          </w:p>
          <w:p w:rsidR="00D335BE" w:rsidRDefault="00D335BE" w:rsidP="00D335BE">
            <w:pPr>
              <w:pStyle w:val="a7"/>
              <w:ind w:left="3402" w:hanging="3402"/>
              <w:rPr>
                <w:szCs w:val="24"/>
              </w:rPr>
            </w:pPr>
            <w:r>
              <w:t xml:space="preserve">453256, </w:t>
            </w:r>
            <w:r w:rsidRPr="003734CC">
              <w:rPr>
                <w:szCs w:val="24"/>
              </w:rPr>
              <w:t>Ре</w:t>
            </w:r>
            <w:r>
              <w:rPr>
                <w:szCs w:val="24"/>
              </w:rPr>
              <w:t>спублика Башкортостан,</w:t>
            </w:r>
          </w:p>
          <w:p w:rsidR="00D335BE" w:rsidRDefault="00D335BE" w:rsidP="00D335BE">
            <w:pPr>
              <w:pStyle w:val="a7"/>
              <w:ind w:left="3402" w:hanging="3402"/>
              <w:rPr>
                <w:szCs w:val="24"/>
              </w:rPr>
            </w:pPr>
            <w:r>
              <w:rPr>
                <w:szCs w:val="24"/>
              </w:rPr>
              <w:t xml:space="preserve"> г. Салават,  ул. Молодогвардейцев, 26</w:t>
            </w:r>
          </w:p>
          <w:p w:rsidR="00D335BE" w:rsidRDefault="00D335BE" w:rsidP="00D335BE">
            <w:pPr>
              <w:pStyle w:val="a7"/>
              <w:ind w:left="3402" w:hanging="3402"/>
            </w:pPr>
          </w:p>
          <w:p w:rsidR="00D335BE" w:rsidRDefault="00D335BE" w:rsidP="00D335BE">
            <w:pPr>
              <w:ind w:left="3402" w:hanging="3402"/>
            </w:pPr>
          </w:p>
          <w:p w:rsidR="00D335BE" w:rsidRDefault="00D335BE" w:rsidP="00D335BE">
            <w:pPr>
              <w:ind w:left="3402" w:hanging="3402"/>
            </w:pPr>
            <w:r>
              <w:t>ИНН  0266017771,</w:t>
            </w:r>
          </w:p>
          <w:p w:rsidR="00D335BE" w:rsidRDefault="00D335BE" w:rsidP="00D335BE">
            <w:pPr>
              <w:ind w:left="3402" w:hanging="3402"/>
            </w:pPr>
            <w:r>
              <w:t>КПП 026601001,</w:t>
            </w:r>
          </w:p>
          <w:p w:rsidR="00D335BE" w:rsidRDefault="00D335BE" w:rsidP="00D335BE">
            <w:pPr>
              <w:ind w:left="3402" w:hanging="3402"/>
            </w:pPr>
            <w:r>
              <w:t xml:space="preserve">ОГРН </w:t>
            </w:r>
            <w:r w:rsidRPr="00CA494F">
              <w:t>1020201994482</w:t>
            </w:r>
            <w:r>
              <w:t>,</w:t>
            </w:r>
          </w:p>
          <w:p w:rsidR="00D335BE" w:rsidRDefault="00D335BE" w:rsidP="00D335BE">
            <w:pPr>
              <w:ind w:left="3402" w:hanging="3402"/>
            </w:pPr>
            <w:r>
              <w:t>Р/с  40702810806404000243</w:t>
            </w:r>
          </w:p>
          <w:p w:rsidR="00D335BE" w:rsidRDefault="00D335BE" w:rsidP="009A2968">
            <w:pPr>
              <w:ind w:firstLine="34"/>
            </w:pPr>
            <w:r>
              <w:t xml:space="preserve">Башкирское отделение №8598 ПАО «Сбербанк», </w:t>
            </w:r>
          </w:p>
          <w:p w:rsidR="00D335BE" w:rsidRDefault="00D335BE" w:rsidP="00D335BE">
            <w:pPr>
              <w:ind w:left="3402" w:hanging="3402"/>
            </w:pPr>
            <w:r>
              <w:t xml:space="preserve">К/с </w:t>
            </w:r>
            <w:r w:rsidRPr="00734FED">
              <w:t xml:space="preserve"> </w:t>
            </w:r>
            <w:r>
              <w:t>30101810300000000601,</w:t>
            </w:r>
          </w:p>
          <w:p w:rsidR="00D335BE" w:rsidRDefault="00D335BE" w:rsidP="00D335BE">
            <w:pPr>
              <w:ind w:left="3402" w:hanging="3402"/>
            </w:pPr>
            <w:r>
              <w:t>БИК 048073601.</w:t>
            </w:r>
          </w:p>
          <w:p w:rsidR="00D335BE" w:rsidRPr="005C796E" w:rsidRDefault="00D335BE" w:rsidP="00D335BE">
            <w:pPr>
              <w:ind w:left="3402" w:hanging="3402"/>
            </w:pPr>
            <w:r>
              <w:t>Тел. 8(3476) 37-24-32</w:t>
            </w:r>
          </w:p>
        </w:tc>
      </w:tr>
    </w:tbl>
    <w:p w:rsidR="00E115C4" w:rsidRDefault="00E115C4">
      <w:pPr>
        <w:pStyle w:val="a7"/>
        <w:tabs>
          <w:tab w:val="clear" w:pos="4536"/>
          <w:tab w:val="clear" w:pos="9072"/>
        </w:tabs>
      </w:pPr>
    </w:p>
    <w:sectPr w:rsidR="00E115C4" w:rsidSect="00734FED">
      <w:headerReference w:type="even" r:id="rId8"/>
      <w:footerReference w:type="default" r:id="rId9"/>
      <w:footerReference w:type="first" r:id="rId10"/>
      <w:pgSz w:w="11907" w:h="16840" w:code="9"/>
      <w:pgMar w:top="851" w:right="850" w:bottom="709" w:left="113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57" w:rsidRDefault="005E1F57">
      <w:r>
        <w:separator/>
      </w:r>
    </w:p>
  </w:endnote>
  <w:endnote w:type="continuationSeparator" w:id="0">
    <w:p w:rsidR="005E1F57" w:rsidRDefault="005E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9" w:rsidRDefault="00436F39" w:rsidP="00436F39">
    <w:pPr>
      <w:pStyle w:val="aa"/>
      <w:tabs>
        <w:tab w:val="clear" w:pos="4536"/>
        <w:tab w:val="center" w:pos="4961"/>
      </w:tabs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</w:t>
    </w:r>
    <w:r w:rsidR="00E07B7F">
      <w:rPr>
        <w:sz w:val="18"/>
        <w:szCs w:val="18"/>
      </w:rPr>
      <w:t xml:space="preserve">                  </w:t>
    </w:r>
    <w:r w:rsidR="0013536A">
      <w:rPr>
        <w:sz w:val="18"/>
        <w:szCs w:val="18"/>
      </w:rPr>
      <w:t xml:space="preserve">                     </w:t>
    </w:r>
    <w:r w:rsidR="00E07B7F">
      <w:rPr>
        <w:sz w:val="18"/>
        <w:szCs w:val="18"/>
      </w:rPr>
      <w:t>О</w:t>
    </w:r>
    <w:r w:rsidR="00796EBE">
      <w:rPr>
        <w:sz w:val="18"/>
        <w:szCs w:val="18"/>
      </w:rPr>
      <w:t>А</w:t>
    </w:r>
    <w:r w:rsidR="00E07B7F">
      <w:rPr>
        <w:sz w:val="18"/>
        <w:szCs w:val="18"/>
      </w:rPr>
      <w:t>О   «</w:t>
    </w:r>
    <w:r w:rsidR="00796EBE">
      <w:rPr>
        <w:sz w:val="18"/>
        <w:szCs w:val="18"/>
      </w:rPr>
      <w:t>СНМ</w:t>
    </w:r>
    <w:r>
      <w:rPr>
        <w:sz w:val="18"/>
        <w:szCs w:val="18"/>
      </w:rPr>
      <w:t>»__________________</w:t>
    </w:r>
  </w:p>
  <w:p w:rsidR="00436F39" w:rsidRDefault="00436F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39" w:rsidRDefault="00436F39" w:rsidP="00436F39">
    <w:pPr>
      <w:pStyle w:val="aa"/>
      <w:tabs>
        <w:tab w:val="clear" w:pos="4536"/>
        <w:tab w:val="center" w:pos="4961"/>
      </w:tabs>
      <w:rPr>
        <w:sz w:val="18"/>
        <w:szCs w:val="18"/>
      </w:rPr>
    </w:pPr>
    <w:r>
      <w:rPr>
        <w:sz w:val="18"/>
        <w:szCs w:val="18"/>
      </w:rPr>
      <w:t>АО «СОГАЗ» ______________</w:t>
    </w:r>
    <w:r>
      <w:rPr>
        <w:sz w:val="18"/>
        <w:szCs w:val="18"/>
      </w:rPr>
      <w:tab/>
      <w:t xml:space="preserve">                                                     </w:t>
    </w:r>
    <w:r w:rsidR="00DB2B9C">
      <w:rPr>
        <w:sz w:val="18"/>
        <w:szCs w:val="18"/>
      </w:rPr>
      <w:t xml:space="preserve">      О</w:t>
    </w:r>
    <w:r w:rsidR="00940498">
      <w:rPr>
        <w:sz w:val="18"/>
        <w:szCs w:val="18"/>
      </w:rPr>
      <w:t>А</w:t>
    </w:r>
    <w:r w:rsidR="00DB2B9C">
      <w:rPr>
        <w:sz w:val="18"/>
        <w:szCs w:val="18"/>
      </w:rPr>
      <w:t>О   «</w:t>
    </w:r>
    <w:r w:rsidR="00940498">
      <w:rPr>
        <w:sz w:val="18"/>
        <w:szCs w:val="18"/>
      </w:rPr>
      <w:t>СНМ</w:t>
    </w:r>
    <w:r>
      <w:rPr>
        <w:sz w:val="18"/>
        <w:szCs w:val="18"/>
      </w:rPr>
      <w:t>»__________________</w:t>
    </w:r>
  </w:p>
  <w:p w:rsidR="00436F39" w:rsidRDefault="00436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57" w:rsidRDefault="005E1F57">
      <w:r>
        <w:separator/>
      </w:r>
    </w:p>
  </w:footnote>
  <w:footnote w:type="continuationSeparator" w:id="0">
    <w:p w:rsidR="005E1F57" w:rsidRDefault="005E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C4" w:rsidRDefault="00237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15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15C4" w:rsidRDefault="00E115C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D1F"/>
    <w:multiLevelType w:val="hybridMultilevel"/>
    <w:tmpl w:val="9648AC40"/>
    <w:lvl w:ilvl="0" w:tplc="7E3EB53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3D17F4"/>
    <w:multiLevelType w:val="hybridMultilevel"/>
    <w:tmpl w:val="82A0AD8C"/>
    <w:lvl w:ilvl="0" w:tplc="2F0A1838">
      <w:start w:val="4"/>
      <w:numFmt w:val="bullet"/>
      <w:lvlText w:val="-"/>
      <w:lvlJc w:val="left"/>
      <w:pPr>
        <w:tabs>
          <w:tab w:val="num" w:pos="1624"/>
        </w:tabs>
        <w:ind w:left="162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>
    <w:nsid w:val="2023121A"/>
    <w:multiLevelType w:val="hybridMultilevel"/>
    <w:tmpl w:val="5006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36259"/>
    <w:multiLevelType w:val="multilevel"/>
    <w:tmpl w:val="99583EF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>
    <w:nsid w:val="2E4A0D84"/>
    <w:multiLevelType w:val="hybridMultilevel"/>
    <w:tmpl w:val="F67EFB46"/>
    <w:lvl w:ilvl="0" w:tplc="97EC9ECE">
      <w:start w:val="2"/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cs="Times New Roman" w:hint="default"/>
      </w:rPr>
    </w:lvl>
    <w:lvl w:ilvl="1" w:tplc="C3F89F6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B384A2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448712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EDA3BB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AC49CA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C4916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B8BD3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F3CF1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3B41BEF"/>
    <w:multiLevelType w:val="multilevel"/>
    <w:tmpl w:val="A5A413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6">
    <w:nsid w:val="4A560032"/>
    <w:multiLevelType w:val="hybridMultilevel"/>
    <w:tmpl w:val="43E8A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A64E29"/>
    <w:multiLevelType w:val="hybridMultilevel"/>
    <w:tmpl w:val="FEF0D770"/>
    <w:lvl w:ilvl="0" w:tplc="5ABE801A">
      <w:start w:val="13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502858CF"/>
    <w:multiLevelType w:val="multilevel"/>
    <w:tmpl w:val="80908F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ahoma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ahoma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ahoma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ahoma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ahoma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ahoma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ahoma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ahoma" w:hint="default"/>
        <w:b w:val="0"/>
        <w:i w:val="0"/>
        <w:sz w:val="20"/>
      </w:rPr>
    </w:lvl>
  </w:abstractNum>
  <w:abstractNum w:abstractNumId="9">
    <w:nsid w:val="53227CCC"/>
    <w:multiLevelType w:val="hybridMultilevel"/>
    <w:tmpl w:val="E600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057A0"/>
    <w:multiLevelType w:val="multilevel"/>
    <w:tmpl w:val="9E34BB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1">
    <w:nsid w:val="62D2709C"/>
    <w:multiLevelType w:val="hybridMultilevel"/>
    <w:tmpl w:val="0EAEAE9C"/>
    <w:lvl w:ilvl="0" w:tplc="81F05F3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4F016AE"/>
    <w:multiLevelType w:val="hybridMultilevel"/>
    <w:tmpl w:val="ACE2CB70"/>
    <w:lvl w:ilvl="0" w:tplc="2384F410">
      <w:start w:val="1"/>
      <w:numFmt w:val="bullet"/>
      <w:lvlText w:val=""/>
      <w:lvlJc w:val="left"/>
      <w:pPr>
        <w:tabs>
          <w:tab w:val="num" w:pos="2405"/>
        </w:tabs>
        <w:ind w:left="2405" w:hanging="567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3278"/>
        </w:tabs>
        <w:ind w:left="3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98"/>
        </w:tabs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18"/>
        </w:tabs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38"/>
        </w:tabs>
        <w:ind w:left="5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58"/>
        </w:tabs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78"/>
        </w:tabs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98"/>
        </w:tabs>
        <w:ind w:left="7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18"/>
        </w:tabs>
        <w:ind w:left="8318" w:hanging="360"/>
      </w:pPr>
      <w:rPr>
        <w:rFonts w:ascii="Wingdings" w:hAnsi="Wingdings" w:hint="default"/>
      </w:rPr>
    </w:lvl>
  </w:abstractNum>
  <w:abstractNum w:abstractNumId="13">
    <w:nsid w:val="69BB0A33"/>
    <w:multiLevelType w:val="hybridMultilevel"/>
    <w:tmpl w:val="5C42B61E"/>
    <w:lvl w:ilvl="0" w:tplc="F930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97600"/>
    <w:multiLevelType w:val="hybridMultilevel"/>
    <w:tmpl w:val="CF3A9DF8"/>
    <w:lvl w:ilvl="0" w:tplc="628C0728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5">
    <w:nsid w:val="70FD7B8C"/>
    <w:multiLevelType w:val="hybridMultilevel"/>
    <w:tmpl w:val="DCA416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EA7D15"/>
    <w:multiLevelType w:val="multilevel"/>
    <w:tmpl w:val="1D24769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A1D"/>
    <w:rsid w:val="000007B5"/>
    <w:rsid w:val="00003D23"/>
    <w:rsid w:val="00011323"/>
    <w:rsid w:val="000363D0"/>
    <w:rsid w:val="00047D0C"/>
    <w:rsid w:val="00072195"/>
    <w:rsid w:val="000845C7"/>
    <w:rsid w:val="00097F78"/>
    <w:rsid w:val="000D17DB"/>
    <w:rsid w:val="000D2050"/>
    <w:rsid w:val="000F1D33"/>
    <w:rsid w:val="000F3246"/>
    <w:rsid w:val="001122B2"/>
    <w:rsid w:val="00133DCC"/>
    <w:rsid w:val="0013536A"/>
    <w:rsid w:val="00141E5F"/>
    <w:rsid w:val="00146FAB"/>
    <w:rsid w:val="00171D51"/>
    <w:rsid w:val="001759AA"/>
    <w:rsid w:val="001851A0"/>
    <w:rsid w:val="001A2A27"/>
    <w:rsid w:val="001A3A1D"/>
    <w:rsid w:val="001C288D"/>
    <w:rsid w:val="00237308"/>
    <w:rsid w:val="0026207C"/>
    <w:rsid w:val="002A6254"/>
    <w:rsid w:val="002B1845"/>
    <w:rsid w:val="002B3E1F"/>
    <w:rsid w:val="002D33C9"/>
    <w:rsid w:val="002F3A5F"/>
    <w:rsid w:val="00307BB6"/>
    <w:rsid w:val="003334AE"/>
    <w:rsid w:val="00333F92"/>
    <w:rsid w:val="00353EA9"/>
    <w:rsid w:val="003A7D55"/>
    <w:rsid w:val="003B0377"/>
    <w:rsid w:val="00406EF1"/>
    <w:rsid w:val="0041508D"/>
    <w:rsid w:val="004209EF"/>
    <w:rsid w:val="00425F3F"/>
    <w:rsid w:val="004365CA"/>
    <w:rsid w:val="00436F39"/>
    <w:rsid w:val="00440A94"/>
    <w:rsid w:val="00450087"/>
    <w:rsid w:val="00457D10"/>
    <w:rsid w:val="00490A0A"/>
    <w:rsid w:val="00490C50"/>
    <w:rsid w:val="004F33CE"/>
    <w:rsid w:val="00501A6E"/>
    <w:rsid w:val="005350F1"/>
    <w:rsid w:val="00541631"/>
    <w:rsid w:val="00550696"/>
    <w:rsid w:val="005A1DBC"/>
    <w:rsid w:val="005A24EA"/>
    <w:rsid w:val="005A6B66"/>
    <w:rsid w:val="005C65EF"/>
    <w:rsid w:val="005D413B"/>
    <w:rsid w:val="005E1F57"/>
    <w:rsid w:val="005F02BE"/>
    <w:rsid w:val="00607536"/>
    <w:rsid w:val="00613914"/>
    <w:rsid w:val="006149B8"/>
    <w:rsid w:val="00617D33"/>
    <w:rsid w:val="00634695"/>
    <w:rsid w:val="006369BA"/>
    <w:rsid w:val="006A2497"/>
    <w:rsid w:val="006B13D7"/>
    <w:rsid w:val="006B495A"/>
    <w:rsid w:val="006E62ED"/>
    <w:rsid w:val="006F207F"/>
    <w:rsid w:val="0070028D"/>
    <w:rsid w:val="00723E3C"/>
    <w:rsid w:val="00731D8C"/>
    <w:rsid w:val="007337BE"/>
    <w:rsid w:val="00733A60"/>
    <w:rsid w:val="00734FED"/>
    <w:rsid w:val="00757F86"/>
    <w:rsid w:val="00796EBE"/>
    <w:rsid w:val="007B230B"/>
    <w:rsid w:val="007B67CF"/>
    <w:rsid w:val="007C7805"/>
    <w:rsid w:val="007C7B77"/>
    <w:rsid w:val="007E1C60"/>
    <w:rsid w:val="00837058"/>
    <w:rsid w:val="008A39C1"/>
    <w:rsid w:val="008B756F"/>
    <w:rsid w:val="008C6CAC"/>
    <w:rsid w:val="008D13B7"/>
    <w:rsid w:val="008E30A2"/>
    <w:rsid w:val="00912C99"/>
    <w:rsid w:val="00914536"/>
    <w:rsid w:val="00914A87"/>
    <w:rsid w:val="00924CCB"/>
    <w:rsid w:val="009317DC"/>
    <w:rsid w:val="00934B17"/>
    <w:rsid w:val="00940498"/>
    <w:rsid w:val="00962367"/>
    <w:rsid w:val="00971290"/>
    <w:rsid w:val="009727B5"/>
    <w:rsid w:val="009734A3"/>
    <w:rsid w:val="00981CA1"/>
    <w:rsid w:val="00983ADC"/>
    <w:rsid w:val="009A2968"/>
    <w:rsid w:val="009B06A1"/>
    <w:rsid w:val="009D02E2"/>
    <w:rsid w:val="00A0262C"/>
    <w:rsid w:val="00A14FBE"/>
    <w:rsid w:val="00A2488A"/>
    <w:rsid w:val="00A30C0B"/>
    <w:rsid w:val="00A639B6"/>
    <w:rsid w:val="00A777A9"/>
    <w:rsid w:val="00A9353B"/>
    <w:rsid w:val="00AB33B2"/>
    <w:rsid w:val="00AC423F"/>
    <w:rsid w:val="00AC5416"/>
    <w:rsid w:val="00AD7396"/>
    <w:rsid w:val="00AE7DD5"/>
    <w:rsid w:val="00B34A65"/>
    <w:rsid w:val="00B5323B"/>
    <w:rsid w:val="00B76E9D"/>
    <w:rsid w:val="00B90A11"/>
    <w:rsid w:val="00B92A0B"/>
    <w:rsid w:val="00B93353"/>
    <w:rsid w:val="00BA25D5"/>
    <w:rsid w:val="00BE6CD6"/>
    <w:rsid w:val="00C123C1"/>
    <w:rsid w:val="00C2188E"/>
    <w:rsid w:val="00C40830"/>
    <w:rsid w:val="00C7066A"/>
    <w:rsid w:val="00C93F51"/>
    <w:rsid w:val="00CA494F"/>
    <w:rsid w:val="00D335BE"/>
    <w:rsid w:val="00D522C4"/>
    <w:rsid w:val="00D54780"/>
    <w:rsid w:val="00D737B1"/>
    <w:rsid w:val="00DA255A"/>
    <w:rsid w:val="00DB2B9C"/>
    <w:rsid w:val="00DE308E"/>
    <w:rsid w:val="00DF3F64"/>
    <w:rsid w:val="00E07B7F"/>
    <w:rsid w:val="00E10932"/>
    <w:rsid w:val="00E115C4"/>
    <w:rsid w:val="00E1470D"/>
    <w:rsid w:val="00E462D2"/>
    <w:rsid w:val="00E528B7"/>
    <w:rsid w:val="00E57DCB"/>
    <w:rsid w:val="00E61769"/>
    <w:rsid w:val="00E71123"/>
    <w:rsid w:val="00E83442"/>
    <w:rsid w:val="00EC707C"/>
    <w:rsid w:val="00ED0A5C"/>
    <w:rsid w:val="00EE20F2"/>
    <w:rsid w:val="00EF69D8"/>
    <w:rsid w:val="00F0198C"/>
    <w:rsid w:val="00F0401D"/>
    <w:rsid w:val="00F17E5B"/>
    <w:rsid w:val="00F254B6"/>
    <w:rsid w:val="00F27A54"/>
    <w:rsid w:val="00F64511"/>
    <w:rsid w:val="00F931F3"/>
    <w:rsid w:val="00FA05EF"/>
    <w:rsid w:val="00FA2145"/>
    <w:rsid w:val="00FA2D67"/>
    <w:rsid w:val="00FA445C"/>
    <w:rsid w:val="00FD2CB1"/>
    <w:rsid w:val="00FE2DBD"/>
    <w:rsid w:val="00FE5F74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B"/>
    <w:rPr>
      <w:sz w:val="24"/>
    </w:rPr>
  </w:style>
  <w:style w:type="paragraph" w:styleId="1">
    <w:name w:val="heading 1"/>
    <w:basedOn w:val="a"/>
    <w:next w:val="a"/>
    <w:qFormat/>
    <w:rsid w:val="00A30C0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30C0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30C0B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rsid w:val="00A30C0B"/>
    <w:pPr>
      <w:keepNext/>
      <w:ind w:firstLine="709"/>
      <w:jc w:val="center"/>
      <w:outlineLvl w:val="3"/>
    </w:pPr>
    <w:rPr>
      <w:rFonts w:ascii="Arial" w:eastAsia="Arial Unicode MS" w:hAnsi="Arial" w:cs="Arial"/>
      <w:b/>
      <w:color w:val="000000"/>
    </w:rPr>
  </w:style>
  <w:style w:type="paragraph" w:styleId="5">
    <w:name w:val="heading 5"/>
    <w:basedOn w:val="a"/>
    <w:next w:val="a"/>
    <w:qFormat/>
    <w:rsid w:val="00A30C0B"/>
    <w:pPr>
      <w:keepNext/>
      <w:ind w:firstLine="709"/>
      <w:jc w:val="both"/>
      <w:outlineLvl w:val="4"/>
    </w:pPr>
    <w:rPr>
      <w:rFonts w:ascii="Arial" w:eastAsia="Arial Unicode MS" w:hAnsi="Arial"/>
      <w:b/>
      <w:bCs/>
      <w:color w:val="000000"/>
    </w:rPr>
  </w:style>
  <w:style w:type="paragraph" w:styleId="6">
    <w:name w:val="heading 6"/>
    <w:basedOn w:val="a"/>
    <w:next w:val="a"/>
    <w:qFormat/>
    <w:rsid w:val="00A30C0B"/>
    <w:pPr>
      <w:keepNext/>
      <w:tabs>
        <w:tab w:val="left" w:pos="7513"/>
      </w:tabs>
      <w:ind w:firstLine="709"/>
      <w:jc w:val="both"/>
      <w:outlineLvl w:val="5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A30C0B"/>
    <w:pPr>
      <w:keepNext/>
      <w:jc w:val="center"/>
      <w:outlineLvl w:val="6"/>
    </w:pPr>
    <w:rPr>
      <w:i/>
      <w:iCs/>
    </w:rPr>
  </w:style>
  <w:style w:type="paragraph" w:styleId="8">
    <w:name w:val="heading 8"/>
    <w:basedOn w:val="a"/>
    <w:next w:val="a"/>
    <w:qFormat/>
    <w:rsid w:val="00A30C0B"/>
    <w:pPr>
      <w:keepNext/>
      <w:jc w:val="both"/>
      <w:outlineLvl w:val="7"/>
    </w:pPr>
    <w:rPr>
      <w:b/>
      <w:bCs/>
      <w:i/>
      <w:iCs/>
      <w:sz w:val="16"/>
    </w:rPr>
  </w:style>
  <w:style w:type="paragraph" w:styleId="9">
    <w:name w:val="heading 9"/>
    <w:basedOn w:val="a"/>
    <w:next w:val="a"/>
    <w:qFormat/>
    <w:rsid w:val="00A30C0B"/>
    <w:pPr>
      <w:keepNext/>
      <w:ind w:firstLine="709"/>
      <w:jc w:val="both"/>
      <w:outlineLvl w:val="8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rsid w:val="00A30C0B"/>
    <w:pPr>
      <w:ind w:left="566" w:hanging="283"/>
    </w:pPr>
  </w:style>
  <w:style w:type="paragraph" w:styleId="30">
    <w:name w:val="List 3"/>
    <w:basedOn w:val="a"/>
    <w:semiHidden/>
    <w:rsid w:val="00A30C0B"/>
    <w:pPr>
      <w:ind w:left="849" w:hanging="283"/>
    </w:pPr>
  </w:style>
  <w:style w:type="paragraph" w:styleId="31">
    <w:name w:val="List Bullet 3"/>
    <w:basedOn w:val="a"/>
    <w:semiHidden/>
    <w:rsid w:val="00A30C0B"/>
    <w:pPr>
      <w:ind w:left="849" w:hanging="283"/>
    </w:pPr>
  </w:style>
  <w:style w:type="paragraph" w:styleId="40">
    <w:name w:val="List Bullet 4"/>
    <w:basedOn w:val="a"/>
    <w:semiHidden/>
    <w:rsid w:val="00A30C0B"/>
    <w:pPr>
      <w:ind w:left="1132" w:hanging="283"/>
    </w:pPr>
  </w:style>
  <w:style w:type="paragraph" w:styleId="a3">
    <w:name w:val="Title"/>
    <w:basedOn w:val="a"/>
    <w:qFormat/>
    <w:rsid w:val="00A30C0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semiHidden/>
    <w:rsid w:val="00A30C0B"/>
    <w:pPr>
      <w:spacing w:after="120"/>
    </w:pPr>
  </w:style>
  <w:style w:type="paragraph" w:styleId="a5">
    <w:name w:val="Body Text Indent"/>
    <w:basedOn w:val="a"/>
    <w:link w:val="a6"/>
    <w:rsid w:val="00A30C0B"/>
    <w:pPr>
      <w:spacing w:after="120"/>
      <w:ind w:left="283"/>
    </w:pPr>
  </w:style>
  <w:style w:type="paragraph" w:styleId="a7">
    <w:name w:val="header"/>
    <w:basedOn w:val="a"/>
    <w:link w:val="a8"/>
    <w:rsid w:val="00A30C0B"/>
    <w:pPr>
      <w:tabs>
        <w:tab w:val="center" w:pos="4536"/>
        <w:tab w:val="right" w:pos="9072"/>
      </w:tabs>
    </w:pPr>
  </w:style>
  <w:style w:type="character" w:styleId="a9">
    <w:name w:val="page number"/>
    <w:basedOn w:val="a0"/>
    <w:semiHidden/>
    <w:rsid w:val="00A30C0B"/>
  </w:style>
  <w:style w:type="paragraph" w:styleId="aa">
    <w:name w:val="footer"/>
    <w:basedOn w:val="a"/>
    <w:link w:val="ab"/>
    <w:semiHidden/>
    <w:rsid w:val="00A30C0B"/>
    <w:pPr>
      <w:tabs>
        <w:tab w:val="center" w:pos="4536"/>
        <w:tab w:val="right" w:pos="9072"/>
      </w:tabs>
    </w:pPr>
  </w:style>
  <w:style w:type="paragraph" w:styleId="21">
    <w:name w:val="Body Text Indent 2"/>
    <w:basedOn w:val="a"/>
    <w:semiHidden/>
    <w:rsid w:val="00A30C0B"/>
    <w:pPr>
      <w:widowControl w:val="0"/>
      <w:ind w:firstLine="708"/>
      <w:jc w:val="both"/>
    </w:pPr>
    <w:rPr>
      <w:rFonts w:ascii="Arial" w:hAnsi="Arial"/>
      <w:snapToGrid w:val="0"/>
      <w:color w:val="000000"/>
      <w:sz w:val="20"/>
    </w:rPr>
  </w:style>
  <w:style w:type="paragraph" w:styleId="22">
    <w:name w:val="Body Text 2"/>
    <w:basedOn w:val="a"/>
    <w:semiHidden/>
    <w:rsid w:val="00A30C0B"/>
    <w:pPr>
      <w:jc w:val="both"/>
    </w:pPr>
    <w:rPr>
      <w:rFonts w:ascii="Arial" w:hAnsi="Arial"/>
      <w:sz w:val="20"/>
    </w:rPr>
  </w:style>
  <w:style w:type="paragraph" w:styleId="32">
    <w:name w:val="Body Text Indent 3"/>
    <w:basedOn w:val="a"/>
    <w:semiHidden/>
    <w:rsid w:val="00A30C0B"/>
    <w:pPr>
      <w:ind w:firstLine="708"/>
      <w:jc w:val="both"/>
    </w:pPr>
    <w:rPr>
      <w:rFonts w:ascii="Arial" w:hAnsi="Arial"/>
      <w:sz w:val="20"/>
    </w:rPr>
  </w:style>
  <w:style w:type="paragraph" w:styleId="33">
    <w:name w:val="Body Text 3"/>
    <w:basedOn w:val="a"/>
    <w:semiHidden/>
    <w:rsid w:val="00A30C0B"/>
    <w:pPr>
      <w:jc w:val="both"/>
    </w:pPr>
    <w:rPr>
      <w:rFonts w:ascii="Arial" w:hAnsi="Arial"/>
      <w:sz w:val="18"/>
    </w:rPr>
  </w:style>
  <w:style w:type="paragraph" w:customStyle="1" w:styleId="ConsNormal">
    <w:name w:val="ConsNormal"/>
    <w:rsid w:val="00A30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30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бычный"/>
    <w:rsid w:val="00A30C0B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1">
    <w:name w:val="Body Text 21"/>
    <w:basedOn w:val="a"/>
    <w:rsid w:val="00A30C0B"/>
    <w:pPr>
      <w:widowControl w:val="0"/>
      <w:ind w:right="-1" w:firstLine="720"/>
      <w:jc w:val="both"/>
    </w:pPr>
    <w:rPr>
      <w:rFonts w:ascii="Arial" w:hAnsi="Arial"/>
      <w:sz w:val="20"/>
    </w:rPr>
  </w:style>
  <w:style w:type="paragraph" w:customStyle="1" w:styleId="210">
    <w:name w:val="Основной текст с отступом 21"/>
    <w:basedOn w:val="a"/>
    <w:rsid w:val="00A30C0B"/>
    <w:pPr>
      <w:widowControl w:val="0"/>
      <w:ind w:firstLine="709"/>
      <w:jc w:val="both"/>
    </w:pPr>
    <w:rPr>
      <w:rFonts w:ascii="Arial" w:hAnsi="Arial"/>
      <w:sz w:val="20"/>
    </w:rPr>
  </w:style>
  <w:style w:type="character" w:styleId="ad">
    <w:name w:val="annotation reference"/>
    <w:uiPriority w:val="99"/>
    <w:semiHidden/>
    <w:unhideWhenUsed/>
    <w:rsid w:val="007002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28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28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28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0028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002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0028D"/>
    <w:rPr>
      <w:rFonts w:ascii="Tahoma" w:hAnsi="Tahoma" w:cs="Tahoma"/>
      <w:sz w:val="16"/>
      <w:szCs w:val="16"/>
    </w:rPr>
  </w:style>
  <w:style w:type="character" w:styleId="af4">
    <w:name w:val="Hyperlink"/>
    <w:uiPriority w:val="99"/>
    <w:unhideWhenUsed/>
    <w:rsid w:val="008A39C1"/>
    <w:rPr>
      <w:color w:val="0000FF"/>
      <w:u w:val="single"/>
    </w:rPr>
  </w:style>
  <w:style w:type="character" w:customStyle="1" w:styleId="a8">
    <w:name w:val="Верхний колонтитул Знак"/>
    <w:link w:val="a7"/>
    <w:rsid w:val="00B90A11"/>
    <w:rPr>
      <w:sz w:val="24"/>
    </w:rPr>
  </w:style>
  <w:style w:type="character" w:customStyle="1" w:styleId="ab">
    <w:name w:val="Нижний колонтитул Знак"/>
    <w:link w:val="aa"/>
    <w:semiHidden/>
    <w:rsid w:val="00436F39"/>
    <w:rPr>
      <w:sz w:val="24"/>
    </w:rPr>
  </w:style>
  <w:style w:type="character" w:customStyle="1" w:styleId="a6">
    <w:name w:val="Основной текст с отступом Знак"/>
    <w:link w:val="a5"/>
    <w:rsid w:val="00406EF1"/>
    <w:rPr>
      <w:sz w:val="24"/>
    </w:rPr>
  </w:style>
  <w:style w:type="paragraph" w:styleId="af5">
    <w:name w:val="No Spacing"/>
    <w:basedOn w:val="a"/>
    <w:uiPriority w:val="1"/>
    <w:qFormat/>
    <w:rsid w:val="002D33C9"/>
    <w:rPr>
      <w:rFonts w:eastAsia="Calibri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734FE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3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0177-9A92-4F0E-9075-462EEF06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SOGAZ INS. CO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СО "СОГАЗ"</dc:creator>
  <cp:keywords/>
  <cp:lastModifiedBy>17mys</cp:lastModifiedBy>
  <cp:revision>7</cp:revision>
  <cp:lastPrinted>2015-09-14T07:56:00Z</cp:lastPrinted>
  <dcterms:created xsi:type="dcterms:W3CDTF">2018-10-16T11:24:00Z</dcterms:created>
  <dcterms:modified xsi:type="dcterms:W3CDTF">2018-10-17T09:44:00Z</dcterms:modified>
</cp:coreProperties>
</file>