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985123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</w:t>
            </w:r>
            <w:r w:rsidR="00985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985123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F1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666A52" w:rsidRDefault="00927214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666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9B3E42" w:rsidRPr="009B3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 </w:t>
      </w:r>
      <w:r w:rsidR="00B46D7F" w:rsidRPr="00B46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5123" w:rsidRPr="0098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140х5</w:t>
      </w:r>
      <w:r w:rsidR="009B3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</w:t>
      </w:r>
      <w:r w:rsidR="0098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гр</w:t>
      </w:r>
      <w:proofErr w:type="gramStart"/>
      <w:r w:rsidR="0098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gramEnd"/>
      <w:r w:rsidR="009B3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8732-78</w:t>
      </w:r>
      <w:r w:rsidR="00B46D7F" w:rsidRPr="00B46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46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927214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927214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927214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927214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98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98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98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0F2D9D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B1CF1" w:rsidRDefault="003B1CF1" w:rsidP="003B1CF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543546" w:rsidRPr="003B1CF1" w:rsidRDefault="00543546" w:rsidP="003B1CF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516243" w:rsidRPr="00516243" w:rsidRDefault="00F15FB9" w:rsidP="0051624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Трубы </w:t>
      </w:r>
      <w:r w:rsidR="00985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140х5 ст20 гр</w:t>
      </w:r>
      <w:proofErr w:type="gramStart"/>
      <w:r w:rsidR="00985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="00985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 8732-78</w:t>
      </w:r>
      <w:r w:rsidR="000F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B1CF1" w:rsidRPr="00251AAA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03F5" w:rsidRPr="003B1CF1" w:rsidRDefault="005D03F5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0EB2" w:rsidRDefault="003B1CF1" w:rsidP="00BF0EB2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543546" w:rsidRPr="000F2D9D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46"/>
        <w:gridCol w:w="4111"/>
        <w:gridCol w:w="1134"/>
      </w:tblGrid>
      <w:tr w:rsidR="00985123" w:rsidRPr="00400D77" w:rsidTr="00985123">
        <w:tc>
          <w:tcPr>
            <w:tcW w:w="648" w:type="dxa"/>
            <w:tcBorders>
              <w:bottom w:val="single" w:sz="4" w:space="0" w:color="auto"/>
            </w:tcBorders>
          </w:tcPr>
          <w:p w:rsidR="00985123" w:rsidRPr="003F54E6" w:rsidRDefault="00985123" w:rsidP="000F2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85123" w:rsidRPr="003F54E6" w:rsidRDefault="00985123" w:rsidP="000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85123" w:rsidRPr="003F54E6" w:rsidRDefault="00985123" w:rsidP="000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6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985123" w:rsidRPr="003F54E6" w:rsidRDefault="00985123" w:rsidP="000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5123" w:rsidRPr="003F54E6" w:rsidRDefault="00985123" w:rsidP="000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</w:tr>
      <w:tr w:rsidR="00985123" w:rsidRPr="009328AE" w:rsidTr="00985123">
        <w:trPr>
          <w:trHeight w:val="559"/>
        </w:trPr>
        <w:tc>
          <w:tcPr>
            <w:tcW w:w="648" w:type="dxa"/>
            <w:vAlign w:val="center"/>
          </w:tcPr>
          <w:p w:rsidR="00985123" w:rsidRPr="00985123" w:rsidRDefault="00985123" w:rsidP="0098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right w:val="single" w:sz="4" w:space="0" w:color="auto"/>
            </w:tcBorders>
            <w:vAlign w:val="center"/>
          </w:tcPr>
          <w:p w:rsidR="00985123" w:rsidRPr="00985123" w:rsidRDefault="00985123" w:rsidP="009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3">
              <w:rPr>
                <w:rFonts w:ascii="Times New Roman" w:hAnsi="Times New Roman" w:cs="Times New Roman"/>
                <w:sz w:val="24"/>
                <w:szCs w:val="24"/>
              </w:rPr>
              <w:t>Труба 140х5 ст20 гр</w:t>
            </w:r>
            <w:proofErr w:type="gramStart"/>
            <w:r w:rsidRPr="009851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23" w:rsidRPr="00985123" w:rsidRDefault="00985123" w:rsidP="0098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3">
              <w:rPr>
                <w:rFonts w:ascii="Times New Roman" w:hAnsi="Times New Roman" w:cs="Times New Roman"/>
                <w:sz w:val="24"/>
                <w:szCs w:val="24"/>
              </w:rPr>
              <w:t>ГОСТ 8732-78</w:t>
            </w:r>
          </w:p>
          <w:p w:rsidR="00985123" w:rsidRPr="00985123" w:rsidRDefault="00985123" w:rsidP="009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123">
              <w:rPr>
                <w:rFonts w:ascii="Times New Roman" w:hAnsi="Times New Roman" w:cs="Times New Roman"/>
                <w:sz w:val="24"/>
                <w:szCs w:val="24"/>
              </w:rPr>
              <w:t>термообработаны</w:t>
            </w:r>
            <w:proofErr w:type="spellEnd"/>
            <w:r w:rsidRPr="009851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85123">
              <w:rPr>
                <w:rFonts w:ascii="Times New Roman" w:hAnsi="Times New Roman" w:cs="Times New Roman"/>
                <w:sz w:val="24"/>
                <w:szCs w:val="24"/>
              </w:rPr>
              <w:t>гидроиспытаны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5123" w:rsidRPr="00985123" w:rsidRDefault="00985123" w:rsidP="0098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3">
              <w:rPr>
                <w:rFonts w:ascii="Times New Roman" w:hAnsi="Times New Roman" w:cs="Times New Roman"/>
                <w:sz w:val="24"/>
                <w:szCs w:val="24"/>
              </w:rPr>
              <w:t>9,25тн/</w:t>
            </w:r>
          </w:p>
          <w:p w:rsidR="00985123" w:rsidRPr="00985123" w:rsidRDefault="00985123" w:rsidP="0098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3">
              <w:rPr>
                <w:rFonts w:ascii="Times New Roman" w:hAnsi="Times New Roman" w:cs="Times New Roman"/>
                <w:sz w:val="24"/>
                <w:szCs w:val="24"/>
              </w:rPr>
              <w:t>550м</w:t>
            </w:r>
          </w:p>
        </w:tc>
      </w:tr>
    </w:tbl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P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Pr="003B1CF1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P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985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 8732-78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D9D"/>
    <w:rsid w:val="0010267F"/>
    <w:rsid w:val="00103FD4"/>
    <w:rsid w:val="0010577E"/>
    <w:rsid w:val="00107790"/>
    <w:rsid w:val="001222EC"/>
    <w:rsid w:val="001422FB"/>
    <w:rsid w:val="00147AE6"/>
    <w:rsid w:val="00155945"/>
    <w:rsid w:val="00162A96"/>
    <w:rsid w:val="00170EF0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9364B"/>
    <w:rsid w:val="0029751C"/>
    <w:rsid w:val="002A49BC"/>
    <w:rsid w:val="002A4EC0"/>
    <w:rsid w:val="002C1739"/>
    <w:rsid w:val="002E4C5B"/>
    <w:rsid w:val="002E7E93"/>
    <w:rsid w:val="00302998"/>
    <w:rsid w:val="003171EB"/>
    <w:rsid w:val="003229DB"/>
    <w:rsid w:val="00334418"/>
    <w:rsid w:val="00336F9E"/>
    <w:rsid w:val="00344B63"/>
    <w:rsid w:val="00352EB6"/>
    <w:rsid w:val="00370136"/>
    <w:rsid w:val="00396031"/>
    <w:rsid w:val="003B1CF1"/>
    <w:rsid w:val="003C2C1B"/>
    <w:rsid w:val="003C2EA4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4F34"/>
    <w:rsid w:val="006D75B2"/>
    <w:rsid w:val="006E7ED5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6046F"/>
    <w:rsid w:val="00980A2D"/>
    <w:rsid w:val="00982F75"/>
    <w:rsid w:val="00983C5B"/>
    <w:rsid w:val="00985123"/>
    <w:rsid w:val="00987926"/>
    <w:rsid w:val="00990641"/>
    <w:rsid w:val="009A60C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42A5"/>
    <w:rsid w:val="00AD6CF7"/>
    <w:rsid w:val="00AE2D39"/>
    <w:rsid w:val="00AF21AE"/>
    <w:rsid w:val="00B12452"/>
    <w:rsid w:val="00B25519"/>
    <w:rsid w:val="00B35479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12F37"/>
    <w:rsid w:val="00C17F5B"/>
    <w:rsid w:val="00C213CF"/>
    <w:rsid w:val="00C36DA8"/>
    <w:rsid w:val="00C83588"/>
    <w:rsid w:val="00C9019E"/>
    <w:rsid w:val="00C9303E"/>
    <w:rsid w:val="00C952CD"/>
    <w:rsid w:val="00CA2E41"/>
    <w:rsid w:val="00CB24F2"/>
    <w:rsid w:val="00CD237E"/>
    <w:rsid w:val="00CD4DF7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C0202"/>
    <w:rsid w:val="00DC0DD8"/>
    <w:rsid w:val="00DD044D"/>
    <w:rsid w:val="00DE1522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7</cp:revision>
  <cp:lastPrinted>2015-06-23T12:20:00Z</cp:lastPrinted>
  <dcterms:created xsi:type="dcterms:W3CDTF">2018-02-05T05:58:00Z</dcterms:created>
  <dcterms:modified xsi:type="dcterms:W3CDTF">2018-02-16T07:44:00Z</dcterms:modified>
</cp:coreProperties>
</file>